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B13B28" w14:textId="4E1A33AC" w:rsidR="006C13DB" w:rsidRPr="00BD34D4" w:rsidRDefault="00A56A0F" w:rsidP="00B116AB">
      <w:pPr>
        <w:pStyle w:val="Heading1"/>
        <w:ind w:left="0" w:right="48" w:firstLine="0"/>
        <w:rPr>
          <w:rFonts w:asciiTheme="majorHAnsi" w:hAnsiTheme="majorHAnsi"/>
          <w:sz w:val="24"/>
          <w:szCs w:val="24"/>
        </w:rPr>
      </w:pPr>
      <w:r w:rsidRPr="00BD34D4">
        <w:rPr>
          <w:rFonts w:asciiTheme="majorHAnsi" w:hAnsiTheme="majorHAnsi"/>
          <w:sz w:val="24"/>
          <w:szCs w:val="24"/>
        </w:rPr>
        <w:t xml:space="preserve">PENGARUH </w:t>
      </w:r>
      <w:r w:rsidRPr="00BD34D4">
        <w:rPr>
          <w:rFonts w:asciiTheme="majorHAnsi" w:hAnsiTheme="majorHAnsi"/>
          <w:i/>
          <w:iCs/>
          <w:sz w:val="24"/>
          <w:szCs w:val="24"/>
        </w:rPr>
        <w:t>FINANCIAL TARGET</w:t>
      </w:r>
      <w:r w:rsidRPr="00BD34D4">
        <w:rPr>
          <w:rFonts w:asciiTheme="majorHAnsi" w:hAnsiTheme="majorHAnsi"/>
          <w:sz w:val="24"/>
          <w:szCs w:val="24"/>
        </w:rPr>
        <w:t xml:space="preserve">, </w:t>
      </w:r>
      <w:r w:rsidRPr="00BD34D4">
        <w:rPr>
          <w:rFonts w:asciiTheme="majorHAnsi" w:hAnsiTheme="majorHAnsi"/>
          <w:i/>
          <w:iCs/>
          <w:sz w:val="24"/>
          <w:szCs w:val="24"/>
        </w:rPr>
        <w:t>INEFFECTIVE MONITORING</w:t>
      </w:r>
      <w:r w:rsidRPr="00BD34D4">
        <w:rPr>
          <w:rFonts w:asciiTheme="majorHAnsi" w:hAnsiTheme="majorHAnsi"/>
          <w:sz w:val="24"/>
          <w:szCs w:val="24"/>
        </w:rPr>
        <w:t xml:space="preserve">, </w:t>
      </w:r>
      <w:r w:rsidRPr="00BD34D4">
        <w:rPr>
          <w:rFonts w:asciiTheme="majorHAnsi" w:hAnsiTheme="majorHAnsi"/>
          <w:i/>
          <w:iCs/>
          <w:sz w:val="24"/>
          <w:szCs w:val="24"/>
        </w:rPr>
        <w:t xml:space="preserve">CHANGE IN AUDITOR </w:t>
      </w:r>
      <w:r w:rsidR="00CC3E21" w:rsidRPr="00BD34D4">
        <w:rPr>
          <w:rFonts w:asciiTheme="majorHAnsi" w:hAnsiTheme="majorHAnsi"/>
          <w:sz w:val="24"/>
          <w:szCs w:val="24"/>
        </w:rPr>
        <w:t xml:space="preserve">TERHADAP </w:t>
      </w:r>
      <w:r w:rsidR="00CC3E21" w:rsidRPr="00BD34D4">
        <w:rPr>
          <w:rFonts w:asciiTheme="majorHAnsi" w:hAnsiTheme="majorHAnsi"/>
          <w:i/>
          <w:iCs/>
          <w:sz w:val="24"/>
          <w:szCs w:val="24"/>
        </w:rPr>
        <w:t xml:space="preserve">FRAUDULENT FINANCIAL STATEMENT </w:t>
      </w:r>
      <w:r w:rsidR="00CC3E21" w:rsidRPr="00BD34D4">
        <w:rPr>
          <w:rFonts w:asciiTheme="majorHAnsi" w:hAnsiTheme="majorHAnsi"/>
          <w:sz w:val="24"/>
          <w:szCs w:val="24"/>
        </w:rPr>
        <w:t>(</w:t>
      </w:r>
      <w:r w:rsidR="00F618C3" w:rsidRPr="00BD34D4">
        <w:rPr>
          <w:rFonts w:asciiTheme="majorHAnsi" w:hAnsiTheme="majorHAnsi"/>
          <w:sz w:val="24"/>
          <w:szCs w:val="24"/>
        </w:rPr>
        <w:t>EMITEN MANUFAKTUR SEKTOR KESEHATAN DI BURSA EFEK INDONESIA PERIODE 2019-2023)</w:t>
      </w:r>
    </w:p>
    <w:p w14:paraId="6C373071" w14:textId="1B141014" w:rsidR="006C13DB" w:rsidRPr="00BD34D4" w:rsidRDefault="006C13DB">
      <w:pPr>
        <w:pBdr>
          <w:top w:val="nil"/>
          <w:left w:val="nil"/>
          <w:bottom w:val="nil"/>
          <w:right w:val="nil"/>
          <w:between w:val="nil"/>
        </w:pBdr>
        <w:rPr>
          <w:rFonts w:asciiTheme="majorHAnsi" w:hAnsiTheme="majorHAnsi"/>
          <w:b/>
          <w:color w:val="000000"/>
          <w:sz w:val="24"/>
          <w:szCs w:val="24"/>
        </w:rPr>
      </w:pPr>
    </w:p>
    <w:p w14:paraId="7918FA68" w14:textId="3E830FBD" w:rsidR="006C13DB" w:rsidRPr="00BD34D4" w:rsidRDefault="00FA0D9D">
      <w:pPr>
        <w:rPr>
          <w:rFonts w:asciiTheme="majorHAnsi" w:hAnsiTheme="majorHAnsi"/>
          <w:b/>
          <w:color w:val="222222"/>
          <w:sz w:val="24"/>
          <w:szCs w:val="24"/>
          <w:vertAlign w:val="superscript"/>
        </w:rPr>
      </w:pPr>
      <w:r w:rsidRPr="00BD34D4">
        <w:rPr>
          <w:rFonts w:asciiTheme="majorHAnsi" w:hAnsiTheme="majorHAnsi"/>
          <w:b/>
          <w:color w:val="222222"/>
          <w:sz w:val="24"/>
          <w:szCs w:val="24"/>
        </w:rPr>
        <w:t>Cahaya Zulfah</w:t>
      </w:r>
      <w:r w:rsidR="00E65BFD" w:rsidRPr="00BD34D4">
        <w:rPr>
          <w:rFonts w:asciiTheme="majorHAnsi" w:hAnsiTheme="majorHAnsi"/>
          <w:b/>
          <w:color w:val="222222"/>
          <w:sz w:val="24"/>
          <w:szCs w:val="24"/>
          <w:vertAlign w:val="superscript"/>
        </w:rPr>
        <w:t>1*</w:t>
      </w:r>
      <w:r w:rsidR="00E65BFD" w:rsidRPr="00E544C6">
        <w:rPr>
          <w:rFonts w:asciiTheme="majorHAnsi" w:hAnsiTheme="majorHAnsi"/>
          <w:b/>
          <w:color w:val="222222"/>
          <w:sz w:val="24"/>
          <w:szCs w:val="24"/>
        </w:rPr>
        <w:t xml:space="preserve">, </w:t>
      </w:r>
      <w:r w:rsidRPr="00BD34D4">
        <w:rPr>
          <w:rFonts w:asciiTheme="majorHAnsi" w:hAnsiTheme="majorHAnsi"/>
          <w:b/>
          <w:color w:val="222222"/>
          <w:sz w:val="24"/>
          <w:szCs w:val="24"/>
        </w:rPr>
        <w:t>Mulyadi</w:t>
      </w:r>
      <w:r w:rsidR="00E65BFD" w:rsidRPr="00BD34D4">
        <w:rPr>
          <w:rFonts w:asciiTheme="majorHAnsi" w:hAnsiTheme="majorHAnsi"/>
          <w:b/>
          <w:color w:val="222222"/>
          <w:sz w:val="24"/>
          <w:szCs w:val="24"/>
          <w:vertAlign w:val="superscript"/>
        </w:rPr>
        <w:t>2</w:t>
      </w:r>
      <w:r w:rsidR="00E65BFD" w:rsidRPr="00BD34D4">
        <w:rPr>
          <w:rFonts w:asciiTheme="majorHAnsi" w:hAnsiTheme="majorHAnsi"/>
          <w:b/>
          <w:color w:val="222222"/>
          <w:sz w:val="24"/>
          <w:szCs w:val="24"/>
        </w:rPr>
        <w:t xml:space="preserve">, </w:t>
      </w:r>
      <w:r w:rsidRPr="00BD34D4">
        <w:rPr>
          <w:rFonts w:asciiTheme="majorHAnsi" w:hAnsiTheme="majorHAnsi"/>
          <w:b/>
          <w:color w:val="222222"/>
          <w:sz w:val="24"/>
          <w:szCs w:val="24"/>
        </w:rPr>
        <w:t>Elia Rossa</w:t>
      </w:r>
      <w:r w:rsidR="00E65BFD" w:rsidRPr="00BD34D4">
        <w:rPr>
          <w:rFonts w:asciiTheme="majorHAnsi" w:hAnsiTheme="majorHAnsi"/>
          <w:b/>
          <w:color w:val="222222"/>
          <w:sz w:val="24"/>
          <w:szCs w:val="24"/>
          <w:vertAlign w:val="superscript"/>
        </w:rPr>
        <w:t>3</w:t>
      </w:r>
    </w:p>
    <w:p w14:paraId="42331952" w14:textId="30C210BA" w:rsidR="00A43E00" w:rsidRPr="00BD34D4" w:rsidRDefault="00E65BFD" w:rsidP="00B10E5E">
      <w:pPr>
        <w:widowControl/>
        <w:pBdr>
          <w:top w:val="nil"/>
          <w:left w:val="nil"/>
          <w:bottom w:val="nil"/>
          <w:right w:val="nil"/>
          <w:between w:val="nil"/>
        </w:pBdr>
        <w:shd w:val="clear" w:color="auto" w:fill="FFFFFF"/>
        <w:rPr>
          <w:rFonts w:asciiTheme="majorHAnsi" w:hAnsiTheme="majorHAnsi"/>
          <w:color w:val="222222"/>
          <w:sz w:val="24"/>
          <w:szCs w:val="24"/>
        </w:rPr>
      </w:pPr>
      <w:r w:rsidRPr="00BD34D4">
        <w:rPr>
          <w:rFonts w:asciiTheme="majorHAnsi" w:hAnsiTheme="majorHAnsi"/>
          <w:color w:val="222222"/>
          <w:sz w:val="24"/>
          <w:szCs w:val="24"/>
        </w:rPr>
        <w:t xml:space="preserve">Universitas </w:t>
      </w:r>
      <w:r w:rsidR="00C832BD" w:rsidRPr="00BD34D4">
        <w:rPr>
          <w:rFonts w:asciiTheme="majorHAnsi" w:hAnsiTheme="majorHAnsi"/>
          <w:color w:val="222222"/>
          <w:sz w:val="24"/>
          <w:szCs w:val="24"/>
        </w:rPr>
        <w:t>Bhayangkara Jakarta Raya</w:t>
      </w:r>
      <w:r w:rsidR="00BD34D4" w:rsidRPr="00BD34D4">
        <w:rPr>
          <w:rFonts w:asciiTheme="majorHAnsi" w:hAnsiTheme="majorHAnsi"/>
          <w:color w:val="222222"/>
          <w:sz w:val="24"/>
          <w:szCs w:val="24"/>
          <w:vertAlign w:val="superscript"/>
        </w:rPr>
        <w:t>1,2,3</w:t>
      </w:r>
    </w:p>
    <w:p w14:paraId="4A596754" w14:textId="72B7FE54" w:rsidR="00A074A6" w:rsidRDefault="00084597" w:rsidP="00AE4A76">
      <w:pPr>
        <w:widowControl/>
        <w:pBdr>
          <w:top w:val="nil"/>
          <w:left w:val="nil"/>
          <w:bottom w:val="nil"/>
          <w:right w:val="nil"/>
          <w:between w:val="nil"/>
        </w:pBdr>
        <w:shd w:val="clear" w:color="auto" w:fill="FFFFFF"/>
      </w:pPr>
      <w:hyperlink r:id="rId10" w:history="1">
        <w:r w:rsidR="00BD34D4" w:rsidRPr="00BD34D4">
          <w:rPr>
            <w:rStyle w:val="Hyperlink"/>
            <w:rFonts w:asciiTheme="majorHAnsi" w:hAnsiTheme="majorHAnsi"/>
            <w:sz w:val="24"/>
            <w:szCs w:val="24"/>
          </w:rPr>
          <w:t>cahayazulfah0302@gmail.com</w:t>
        </w:r>
      </w:hyperlink>
      <w:r w:rsidR="00BD34D4" w:rsidRPr="00BD34D4">
        <w:rPr>
          <w:rFonts w:asciiTheme="majorHAnsi" w:hAnsiTheme="majorHAnsi"/>
          <w:color w:val="222222"/>
          <w:sz w:val="24"/>
          <w:szCs w:val="24"/>
        </w:rPr>
        <w:t xml:space="preserve">, </w:t>
      </w:r>
      <w:hyperlink r:id="rId11" w:history="1">
        <w:r w:rsidR="00BD34D4" w:rsidRPr="00BD34D4">
          <w:rPr>
            <w:rStyle w:val="Hyperlink"/>
            <w:rFonts w:asciiTheme="majorHAnsi" w:hAnsiTheme="majorHAnsi"/>
            <w:sz w:val="24"/>
            <w:szCs w:val="24"/>
          </w:rPr>
          <w:t>mulyadi.fe@dsn.ubharajaya.ac.id</w:t>
        </w:r>
      </w:hyperlink>
      <w:r w:rsidR="00BD34D4" w:rsidRPr="00BD34D4">
        <w:rPr>
          <w:rFonts w:asciiTheme="majorHAnsi" w:hAnsiTheme="majorHAnsi"/>
          <w:color w:val="222222"/>
          <w:sz w:val="24"/>
          <w:szCs w:val="24"/>
        </w:rPr>
        <w:t xml:space="preserve">, </w:t>
      </w:r>
      <w:hyperlink r:id="rId12" w:history="1">
        <w:r w:rsidR="00BD34D4" w:rsidRPr="00BD34D4">
          <w:rPr>
            <w:rStyle w:val="Hyperlink"/>
            <w:rFonts w:asciiTheme="majorHAnsi" w:hAnsiTheme="majorHAnsi"/>
            <w:sz w:val="24"/>
            <w:szCs w:val="24"/>
          </w:rPr>
          <w:t>elia.rossa@dsn.ubharajaya.ac.id</w:t>
        </w:r>
      </w:hyperlink>
    </w:p>
    <w:p w14:paraId="2E6216D6" w14:textId="77777777" w:rsidR="00E544C6" w:rsidRDefault="00E544C6" w:rsidP="00AE4A76">
      <w:pPr>
        <w:widowControl/>
        <w:pBdr>
          <w:top w:val="nil"/>
          <w:left w:val="nil"/>
          <w:bottom w:val="nil"/>
          <w:right w:val="nil"/>
          <w:between w:val="nil"/>
        </w:pBdr>
        <w:shd w:val="clear" w:color="auto" w:fill="FFFFFF"/>
        <w:rPr>
          <w:rFonts w:asciiTheme="majorHAnsi" w:hAnsiTheme="majorHAnsi"/>
          <w:color w:val="222222"/>
          <w:sz w:val="24"/>
          <w:szCs w:val="24"/>
        </w:rPr>
      </w:pPr>
    </w:p>
    <w:tbl>
      <w:tblPr>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3116"/>
        <w:gridCol w:w="3191"/>
      </w:tblGrid>
      <w:tr w:rsidR="00E544C6" w:rsidRPr="00193CA0" w14:paraId="6E8F9131" w14:textId="77777777" w:rsidTr="00084597">
        <w:trPr>
          <w:trHeight w:val="63"/>
        </w:trPr>
        <w:tc>
          <w:tcPr>
            <w:tcW w:w="2694" w:type="dxa"/>
            <w:tcBorders>
              <w:top w:val="single" w:sz="4" w:space="0" w:color="000000"/>
              <w:left w:val="nil"/>
              <w:bottom w:val="single" w:sz="4" w:space="0" w:color="000000"/>
              <w:right w:val="single" w:sz="4" w:space="0" w:color="000000"/>
            </w:tcBorders>
            <w:hideMark/>
          </w:tcPr>
          <w:p w14:paraId="05DB8033" w14:textId="265E2505" w:rsidR="00E544C6" w:rsidRPr="00193CA0" w:rsidRDefault="00E544C6" w:rsidP="00A65FF9">
            <w:pPr>
              <w:pStyle w:val="TableParagraph"/>
              <w:tabs>
                <w:tab w:val="left" w:pos="0"/>
                <w:tab w:val="left" w:pos="142"/>
              </w:tabs>
              <w:ind w:right="-42"/>
              <w:jc w:val="center"/>
              <w:rPr>
                <w:rFonts w:asciiTheme="majorHAnsi" w:hAnsiTheme="majorHAnsi"/>
                <w:sz w:val="24"/>
                <w:szCs w:val="24"/>
                <w:lang w:val="id-ID"/>
              </w:rPr>
            </w:pPr>
            <w:r w:rsidRPr="00193CA0">
              <w:rPr>
                <w:rFonts w:asciiTheme="majorHAnsi" w:hAnsiTheme="majorHAnsi"/>
                <w:color w:val="000009"/>
                <w:sz w:val="24"/>
                <w:szCs w:val="24"/>
              </w:rPr>
              <w:t>Received:</w:t>
            </w:r>
            <w:r w:rsidRPr="00193CA0">
              <w:rPr>
                <w:rFonts w:asciiTheme="majorHAnsi" w:hAnsiTheme="majorHAnsi"/>
                <w:color w:val="000009"/>
                <w:spacing w:val="-4"/>
                <w:sz w:val="24"/>
                <w:szCs w:val="24"/>
              </w:rPr>
              <w:t xml:space="preserve"> </w:t>
            </w:r>
            <w:r w:rsidR="00A65FF9">
              <w:rPr>
                <w:rFonts w:asciiTheme="majorHAnsi" w:hAnsiTheme="majorHAnsi"/>
                <w:color w:val="000009"/>
                <w:spacing w:val="-4"/>
                <w:sz w:val="24"/>
                <w:szCs w:val="24"/>
              </w:rPr>
              <w:t>14</w:t>
            </w:r>
            <w:r w:rsidRPr="00193CA0">
              <w:rPr>
                <w:rFonts w:asciiTheme="majorHAnsi" w:hAnsiTheme="majorHAnsi"/>
                <w:color w:val="000009"/>
                <w:spacing w:val="-4"/>
                <w:sz w:val="24"/>
                <w:szCs w:val="24"/>
                <w:lang w:val="id-ID"/>
              </w:rPr>
              <w:t>-</w:t>
            </w:r>
            <w:r>
              <w:rPr>
                <w:rFonts w:asciiTheme="majorHAnsi" w:hAnsiTheme="majorHAnsi"/>
                <w:color w:val="000009"/>
                <w:spacing w:val="-4"/>
                <w:sz w:val="24"/>
                <w:szCs w:val="24"/>
                <w:lang w:val="id-ID"/>
              </w:rPr>
              <w:t>02</w:t>
            </w:r>
            <w:r w:rsidRPr="00193CA0">
              <w:rPr>
                <w:rFonts w:asciiTheme="majorHAnsi" w:hAnsiTheme="majorHAnsi"/>
                <w:color w:val="000009"/>
                <w:spacing w:val="-4"/>
                <w:sz w:val="24"/>
                <w:szCs w:val="24"/>
                <w:lang w:val="id-ID"/>
              </w:rPr>
              <w:t>-202</w:t>
            </w:r>
            <w:r>
              <w:rPr>
                <w:rFonts w:asciiTheme="majorHAnsi" w:hAnsiTheme="majorHAnsi"/>
                <w:color w:val="000009"/>
                <w:spacing w:val="-4"/>
                <w:sz w:val="24"/>
                <w:szCs w:val="24"/>
                <w:lang w:val="id-ID"/>
              </w:rPr>
              <w:t>5</w:t>
            </w:r>
          </w:p>
        </w:tc>
        <w:tc>
          <w:tcPr>
            <w:tcW w:w="3118" w:type="dxa"/>
            <w:tcBorders>
              <w:top w:val="single" w:sz="4" w:space="0" w:color="000000"/>
              <w:left w:val="single" w:sz="4" w:space="0" w:color="000000"/>
              <w:bottom w:val="single" w:sz="4" w:space="0" w:color="000000"/>
              <w:right w:val="single" w:sz="4" w:space="0" w:color="000000"/>
            </w:tcBorders>
            <w:hideMark/>
          </w:tcPr>
          <w:p w14:paraId="50D1DBC0" w14:textId="6F1847D9" w:rsidR="00E544C6" w:rsidRPr="00193CA0" w:rsidRDefault="00E544C6" w:rsidP="00A65FF9">
            <w:pPr>
              <w:pStyle w:val="TableParagraph"/>
              <w:tabs>
                <w:tab w:val="left" w:pos="0"/>
                <w:tab w:val="left" w:pos="142"/>
              </w:tabs>
              <w:ind w:right="-42"/>
              <w:jc w:val="center"/>
              <w:rPr>
                <w:rFonts w:asciiTheme="majorHAnsi" w:hAnsiTheme="majorHAnsi"/>
                <w:sz w:val="24"/>
                <w:szCs w:val="24"/>
                <w:lang w:val="id-ID"/>
              </w:rPr>
            </w:pPr>
            <w:r w:rsidRPr="00193CA0">
              <w:rPr>
                <w:rFonts w:asciiTheme="majorHAnsi" w:hAnsiTheme="majorHAnsi"/>
                <w:color w:val="000009"/>
                <w:sz w:val="24"/>
                <w:szCs w:val="24"/>
              </w:rPr>
              <w:t>Revised:</w:t>
            </w:r>
            <w:r w:rsidRPr="00193CA0">
              <w:rPr>
                <w:rFonts w:asciiTheme="majorHAnsi" w:hAnsiTheme="majorHAnsi"/>
                <w:color w:val="000009"/>
                <w:sz w:val="24"/>
                <w:szCs w:val="24"/>
                <w:lang w:val="id-ID"/>
              </w:rPr>
              <w:t xml:space="preserve"> </w:t>
            </w:r>
            <w:r w:rsidR="00A65FF9">
              <w:rPr>
                <w:rFonts w:asciiTheme="majorHAnsi" w:hAnsiTheme="majorHAnsi"/>
                <w:color w:val="000009"/>
                <w:sz w:val="24"/>
                <w:szCs w:val="24"/>
              </w:rPr>
              <w:t>28</w:t>
            </w:r>
            <w:r w:rsidRPr="00193CA0">
              <w:rPr>
                <w:rFonts w:asciiTheme="majorHAnsi" w:hAnsiTheme="majorHAnsi"/>
                <w:color w:val="000009"/>
                <w:spacing w:val="-4"/>
                <w:sz w:val="24"/>
                <w:szCs w:val="24"/>
                <w:lang w:val="id-ID"/>
              </w:rPr>
              <w:t>-</w:t>
            </w:r>
            <w:r>
              <w:rPr>
                <w:rFonts w:asciiTheme="majorHAnsi" w:hAnsiTheme="majorHAnsi"/>
                <w:color w:val="000009"/>
                <w:spacing w:val="-4"/>
                <w:sz w:val="24"/>
                <w:szCs w:val="24"/>
                <w:lang w:val="id-ID"/>
              </w:rPr>
              <w:t>0</w:t>
            </w:r>
            <w:r w:rsidR="00A65FF9">
              <w:rPr>
                <w:rFonts w:asciiTheme="majorHAnsi" w:hAnsiTheme="majorHAnsi"/>
                <w:color w:val="000009"/>
                <w:spacing w:val="-4"/>
                <w:sz w:val="24"/>
                <w:szCs w:val="24"/>
              </w:rPr>
              <w:t>2</w:t>
            </w:r>
            <w:bookmarkStart w:id="0" w:name="_GoBack"/>
            <w:bookmarkEnd w:id="0"/>
            <w:r w:rsidRPr="00193CA0">
              <w:rPr>
                <w:rFonts w:asciiTheme="majorHAnsi" w:hAnsiTheme="majorHAnsi"/>
                <w:color w:val="000009"/>
                <w:spacing w:val="-4"/>
                <w:sz w:val="24"/>
                <w:szCs w:val="24"/>
                <w:lang w:val="id-ID"/>
              </w:rPr>
              <w:t>-202</w:t>
            </w:r>
            <w:r>
              <w:rPr>
                <w:rFonts w:asciiTheme="majorHAnsi" w:hAnsiTheme="majorHAnsi"/>
                <w:color w:val="000009"/>
                <w:spacing w:val="-4"/>
                <w:sz w:val="24"/>
                <w:szCs w:val="24"/>
                <w:lang w:val="id-ID"/>
              </w:rPr>
              <w:t>5</w:t>
            </w:r>
          </w:p>
        </w:tc>
        <w:tc>
          <w:tcPr>
            <w:tcW w:w="3193" w:type="dxa"/>
            <w:tcBorders>
              <w:top w:val="single" w:sz="4" w:space="0" w:color="000000"/>
              <w:left w:val="single" w:sz="4" w:space="0" w:color="000000"/>
              <w:bottom w:val="single" w:sz="4" w:space="0" w:color="000000"/>
              <w:right w:val="nil"/>
            </w:tcBorders>
            <w:hideMark/>
          </w:tcPr>
          <w:p w14:paraId="1DE82992" w14:textId="0ED21596" w:rsidR="00E544C6" w:rsidRPr="00193CA0" w:rsidRDefault="00E544C6" w:rsidP="00084597">
            <w:pPr>
              <w:pStyle w:val="TableParagraph"/>
              <w:tabs>
                <w:tab w:val="left" w:pos="0"/>
                <w:tab w:val="left" w:pos="142"/>
              </w:tabs>
              <w:ind w:right="-42"/>
              <w:jc w:val="center"/>
              <w:rPr>
                <w:rFonts w:asciiTheme="majorHAnsi" w:hAnsiTheme="majorHAnsi"/>
                <w:sz w:val="24"/>
                <w:szCs w:val="24"/>
              </w:rPr>
            </w:pPr>
            <w:r w:rsidRPr="00193CA0">
              <w:rPr>
                <w:rFonts w:asciiTheme="majorHAnsi" w:hAnsiTheme="majorHAnsi"/>
                <w:color w:val="000009"/>
                <w:sz w:val="24"/>
                <w:szCs w:val="24"/>
              </w:rPr>
              <w:t>Approved:</w:t>
            </w:r>
            <w:r w:rsidRPr="00193CA0">
              <w:rPr>
                <w:rFonts w:asciiTheme="majorHAnsi" w:hAnsiTheme="majorHAnsi"/>
                <w:color w:val="000009"/>
                <w:spacing w:val="-4"/>
                <w:sz w:val="24"/>
                <w:szCs w:val="24"/>
              </w:rPr>
              <w:t xml:space="preserve"> </w:t>
            </w:r>
            <w:r w:rsidR="00084597">
              <w:rPr>
                <w:rFonts w:asciiTheme="majorHAnsi" w:hAnsiTheme="majorHAnsi"/>
                <w:color w:val="000009"/>
                <w:spacing w:val="-4"/>
                <w:sz w:val="24"/>
                <w:szCs w:val="24"/>
              </w:rPr>
              <w:t>17</w:t>
            </w:r>
            <w:r w:rsidRPr="00193CA0">
              <w:rPr>
                <w:rFonts w:asciiTheme="majorHAnsi" w:hAnsiTheme="majorHAnsi"/>
                <w:color w:val="000009"/>
                <w:spacing w:val="-4"/>
                <w:sz w:val="24"/>
                <w:szCs w:val="24"/>
                <w:lang w:val="id-ID"/>
              </w:rPr>
              <w:t>-</w:t>
            </w:r>
            <w:r>
              <w:rPr>
                <w:rFonts w:asciiTheme="majorHAnsi" w:hAnsiTheme="majorHAnsi"/>
                <w:color w:val="000009"/>
                <w:spacing w:val="-4"/>
                <w:sz w:val="24"/>
                <w:szCs w:val="24"/>
                <w:lang w:val="id-ID"/>
              </w:rPr>
              <w:t>0</w:t>
            </w:r>
            <w:r w:rsidR="00084597">
              <w:rPr>
                <w:rFonts w:asciiTheme="majorHAnsi" w:hAnsiTheme="majorHAnsi"/>
                <w:color w:val="000009"/>
                <w:spacing w:val="-4"/>
                <w:sz w:val="24"/>
                <w:szCs w:val="24"/>
              </w:rPr>
              <w:t>3</w:t>
            </w:r>
            <w:r w:rsidRPr="00193CA0">
              <w:rPr>
                <w:rFonts w:asciiTheme="majorHAnsi" w:hAnsiTheme="majorHAnsi"/>
                <w:color w:val="000009"/>
                <w:spacing w:val="-4"/>
                <w:sz w:val="24"/>
                <w:szCs w:val="24"/>
                <w:lang w:val="id-ID"/>
              </w:rPr>
              <w:t>-202</w:t>
            </w:r>
            <w:r>
              <w:rPr>
                <w:rFonts w:asciiTheme="majorHAnsi" w:hAnsiTheme="majorHAnsi"/>
                <w:color w:val="000009"/>
                <w:spacing w:val="-4"/>
                <w:sz w:val="24"/>
                <w:szCs w:val="24"/>
                <w:lang w:val="id-ID"/>
              </w:rPr>
              <w:t>5</w:t>
            </w:r>
          </w:p>
        </w:tc>
      </w:tr>
    </w:tbl>
    <w:p w14:paraId="14C1E5C3" w14:textId="77777777" w:rsidR="00E544C6" w:rsidRPr="00B07496" w:rsidRDefault="00E544C6" w:rsidP="00E544C6">
      <w:pPr>
        <w:rPr>
          <w:sz w:val="24"/>
          <w:szCs w:val="24"/>
        </w:rPr>
      </w:pPr>
    </w:p>
    <w:p w14:paraId="26D638C1" w14:textId="2CDF45AF" w:rsidR="00E65BFD" w:rsidRPr="00E544C6" w:rsidRDefault="00E65BFD" w:rsidP="00E65BFD">
      <w:pPr>
        <w:widowControl/>
        <w:pBdr>
          <w:top w:val="nil"/>
          <w:left w:val="nil"/>
          <w:bottom w:val="nil"/>
          <w:right w:val="nil"/>
          <w:between w:val="nil"/>
        </w:pBdr>
        <w:jc w:val="center"/>
        <w:rPr>
          <w:rFonts w:asciiTheme="majorHAnsi" w:hAnsiTheme="majorHAnsi"/>
          <w:b/>
          <w:bCs/>
          <w:i/>
          <w:iCs/>
          <w:color w:val="000000"/>
        </w:rPr>
      </w:pPr>
      <w:r w:rsidRPr="00E544C6">
        <w:rPr>
          <w:rFonts w:asciiTheme="majorHAnsi" w:hAnsiTheme="majorHAnsi"/>
          <w:b/>
          <w:bCs/>
          <w:i/>
          <w:iCs/>
          <w:color w:val="000000"/>
        </w:rPr>
        <w:t>ABSTRAK</w:t>
      </w:r>
    </w:p>
    <w:p w14:paraId="499BA5A7" w14:textId="3C2851CF" w:rsidR="00BD34D4" w:rsidRPr="00E544C6" w:rsidRDefault="00BD34D4" w:rsidP="00BD34D4">
      <w:pPr>
        <w:widowControl/>
        <w:pBdr>
          <w:top w:val="nil"/>
          <w:left w:val="nil"/>
          <w:bottom w:val="nil"/>
          <w:right w:val="nil"/>
          <w:between w:val="nil"/>
        </w:pBdr>
        <w:jc w:val="both"/>
        <w:rPr>
          <w:rFonts w:asciiTheme="majorHAnsi" w:hAnsiTheme="majorHAnsi"/>
          <w:i/>
          <w:iCs/>
          <w:color w:val="000000"/>
        </w:rPr>
      </w:pPr>
      <w:r w:rsidRPr="00E544C6">
        <w:rPr>
          <w:rFonts w:asciiTheme="majorHAnsi" w:hAnsiTheme="majorHAnsi"/>
          <w:i/>
          <w:iCs/>
          <w:color w:val="000000"/>
        </w:rPr>
        <w:t>Penelitian ini bertujuan untuk menganalisis pengaruh Financial Target, Ineffective Monitoring, dan Change in Auditor terhadap Fraudulent Financial Statement pada emiten manufaktur sektor kesehatan yang terdaftar di Bursa Efek Indonesia periode 2019-2023. Metode penelitian yang digunakan adalah metode kuantitatif dengan teknik purposive sampling. Sampel penelitian ini terdiri dari 10 emiten dengan total observasi sebanyak 50. Data penelitian diperoleh dari laporan keuangan yang dipublikasikan di situs Bursa Efek Indonesia serta sumber relevan lainnya. Analisis data dilakukan menggunakan Microsoft Excel dan SPSS versi 25 dengan uji statistik deskriptif, uji asumsi klasik (uji normalitas, uji multikolinieritas, uji heteroskedastisitas, dan uji autokorelasi), uji regresi linear berganda, serta uji hipotesis (uji koefisien determinasi, uji F, dan uji t). Hasil penelitian menunjukkan bahwa Financial Target memiliki pengaruh positif dan signifikan terhadap Fraudulent Financial Statement, yang mengindikasikan bahwa peningkatan target keuangan berpotensi meningkatkan risiko kecurangan laporan keuangan. Sementara itu, Ineffective Monitoring dan Change in Auditor memiliki pengaruh negatif terhadap Fraudulent Financial Statement, meskipun tidak signifikan. Uji asumsi klasik menunjukkan bahwa data dalam penelitian ini telah memenuhi asumsi normalitas, tidak terjadi multikolinieritas, heteroskedastisitas, maupun autokorelasi, sehingga model regresi yang digunakan dapat diandalkan. Berdasarkan nilai R-Square sebesar 49,1%, Simpulkan bahwa variabel independen dalam penelitian ini mampu menjelaskan variabilitas Fraudulent Financial Statement sebesar 49,1%, sedangkan sisanya dijelaskan oleh variabel lain di luar penelitian ini.</w:t>
      </w:r>
    </w:p>
    <w:p w14:paraId="732ED28E" w14:textId="0C2975EE" w:rsidR="00BD34D4" w:rsidRPr="00E544C6" w:rsidRDefault="00BD34D4" w:rsidP="00BD34D4">
      <w:pPr>
        <w:widowControl/>
        <w:pBdr>
          <w:top w:val="nil"/>
          <w:left w:val="nil"/>
          <w:bottom w:val="nil"/>
          <w:right w:val="nil"/>
          <w:between w:val="nil"/>
        </w:pBdr>
        <w:ind w:left="1170" w:hanging="1170"/>
        <w:jc w:val="both"/>
        <w:rPr>
          <w:rFonts w:asciiTheme="majorHAnsi" w:hAnsiTheme="majorHAnsi"/>
          <w:i/>
          <w:iCs/>
          <w:color w:val="000000"/>
        </w:rPr>
      </w:pPr>
      <w:r w:rsidRPr="00E544C6">
        <w:rPr>
          <w:rFonts w:asciiTheme="majorHAnsi" w:hAnsiTheme="majorHAnsi"/>
          <w:b/>
          <w:bCs/>
          <w:i/>
          <w:iCs/>
          <w:color w:val="000000"/>
        </w:rPr>
        <w:t>Kata Kunci:</w:t>
      </w:r>
      <w:r w:rsidRPr="00E544C6">
        <w:rPr>
          <w:rFonts w:asciiTheme="majorHAnsi" w:hAnsiTheme="majorHAnsi"/>
          <w:i/>
          <w:iCs/>
          <w:color w:val="000000"/>
        </w:rPr>
        <w:t xml:space="preserve"> Fraudulent Financial Statement, Financial Target, Ineffective Monitoring, Change In Auditor, Emiten Sektor Kesehatan</w:t>
      </w:r>
    </w:p>
    <w:p w14:paraId="66FEFE8D" w14:textId="77777777" w:rsidR="00BD34D4" w:rsidRPr="00BD34D4" w:rsidRDefault="00BD34D4" w:rsidP="00E65BFD">
      <w:pPr>
        <w:widowControl/>
        <w:pBdr>
          <w:top w:val="nil"/>
          <w:left w:val="nil"/>
          <w:bottom w:val="nil"/>
          <w:right w:val="nil"/>
          <w:between w:val="nil"/>
        </w:pBdr>
        <w:jc w:val="center"/>
        <w:rPr>
          <w:rFonts w:asciiTheme="majorHAnsi" w:hAnsiTheme="majorHAnsi"/>
          <w:b/>
          <w:bCs/>
          <w:color w:val="000000"/>
          <w:sz w:val="24"/>
          <w:szCs w:val="24"/>
        </w:rPr>
      </w:pPr>
    </w:p>
    <w:p w14:paraId="2E3309B2" w14:textId="227D0DE1" w:rsidR="006C13DB" w:rsidRPr="00BD34D4" w:rsidRDefault="00E65BFD">
      <w:pPr>
        <w:pStyle w:val="Heading2"/>
        <w:spacing w:line="240" w:lineRule="auto"/>
        <w:ind w:left="0"/>
        <w:rPr>
          <w:rFonts w:asciiTheme="majorHAnsi" w:hAnsiTheme="majorHAnsi"/>
          <w:b w:val="0"/>
          <w:color w:val="FF0000"/>
        </w:rPr>
      </w:pPr>
      <w:r w:rsidRPr="00BD34D4">
        <w:rPr>
          <w:rFonts w:asciiTheme="majorHAnsi" w:hAnsiTheme="majorHAnsi"/>
        </w:rPr>
        <w:t>PENDAHULUAN</w:t>
      </w:r>
    </w:p>
    <w:p w14:paraId="6ADBCE3B" w14:textId="77777777" w:rsidR="00D63EA9" w:rsidRDefault="003529DA" w:rsidP="00D63EA9">
      <w:pPr>
        <w:pBdr>
          <w:top w:val="nil"/>
          <w:left w:val="nil"/>
          <w:bottom w:val="nil"/>
          <w:right w:val="nil"/>
          <w:between w:val="nil"/>
        </w:pBdr>
        <w:ind w:firstLine="540"/>
        <w:jc w:val="both"/>
        <w:rPr>
          <w:rFonts w:asciiTheme="majorHAnsi" w:hAnsiTheme="majorHAnsi"/>
          <w:color w:val="000000" w:themeColor="text1"/>
          <w:sz w:val="24"/>
          <w:szCs w:val="24"/>
        </w:rPr>
      </w:pPr>
      <w:r w:rsidRPr="00BD34D4">
        <w:rPr>
          <w:rFonts w:asciiTheme="majorHAnsi" w:hAnsiTheme="majorHAnsi"/>
          <w:sz w:val="24"/>
          <w:szCs w:val="24"/>
        </w:rPr>
        <w:t xml:space="preserve">Setiap perusahaan </w:t>
      </w:r>
      <w:r w:rsidR="00070B18" w:rsidRPr="00BD34D4">
        <w:rPr>
          <w:rFonts w:asciiTheme="majorHAnsi" w:hAnsiTheme="majorHAnsi"/>
          <w:sz w:val="24"/>
          <w:szCs w:val="24"/>
        </w:rPr>
        <w:t xml:space="preserve">yang telah </w:t>
      </w:r>
      <w:r w:rsidR="00070B18" w:rsidRPr="00BD34D4">
        <w:rPr>
          <w:rFonts w:asciiTheme="majorHAnsi" w:hAnsiTheme="majorHAnsi"/>
          <w:i/>
          <w:iCs/>
          <w:sz w:val="24"/>
          <w:szCs w:val="24"/>
        </w:rPr>
        <w:t>go public</w:t>
      </w:r>
      <w:r w:rsidR="00070B18" w:rsidRPr="00BD34D4">
        <w:rPr>
          <w:rFonts w:asciiTheme="majorHAnsi" w:hAnsiTheme="majorHAnsi"/>
          <w:sz w:val="24"/>
          <w:szCs w:val="24"/>
        </w:rPr>
        <w:t xml:space="preserve"> wajib menerbitkan laporan keuangannya </w:t>
      </w:r>
      <w:r w:rsidR="005D33E4" w:rsidRPr="00BD34D4">
        <w:rPr>
          <w:rFonts w:asciiTheme="majorHAnsi" w:hAnsiTheme="majorHAnsi"/>
          <w:sz w:val="24"/>
          <w:szCs w:val="24"/>
        </w:rPr>
        <w:t xml:space="preserve">setiap tahun pada akhir periode. Laporan keuangan </w:t>
      </w:r>
      <w:r w:rsidR="00AD132E" w:rsidRPr="00BD34D4">
        <w:rPr>
          <w:rFonts w:asciiTheme="majorHAnsi" w:hAnsiTheme="majorHAnsi"/>
          <w:sz w:val="24"/>
          <w:szCs w:val="24"/>
        </w:rPr>
        <w:t xml:space="preserve">mencerminkan kondisi keuangan perusahaan baik pada periode berjalan atau pada periode tertentu. </w:t>
      </w:r>
      <w:r w:rsidR="00195618" w:rsidRPr="00BD34D4">
        <w:rPr>
          <w:rFonts w:asciiTheme="majorHAnsi" w:hAnsiTheme="majorHAnsi"/>
          <w:sz w:val="24"/>
          <w:szCs w:val="24"/>
        </w:rPr>
        <w:t>Laporan keuangan disusun dan di</w:t>
      </w:r>
      <w:r w:rsidR="00910B47" w:rsidRPr="00BD34D4">
        <w:rPr>
          <w:rFonts w:asciiTheme="majorHAnsi" w:hAnsiTheme="majorHAnsi"/>
          <w:sz w:val="24"/>
          <w:szCs w:val="24"/>
        </w:rPr>
        <w:t>gunakan untuk kepentingan pihak internal dan pihak eksternal.</w:t>
      </w:r>
      <w:r w:rsidR="00D63EA9">
        <w:rPr>
          <w:rFonts w:asciiTheme="majorHAnsi" w:hAnsiTheme="majorHAnsi"/>
          <w:sz w:val="24"/>
          <w:szCs w:val="24"/>
        </w:rPr>
        <w:t xml:space="preserve"> </w:t>
      </w:r>
      <w:r w:rsidR="005511F7" w:rsidRPr="00BD34D4">
        <w:rPr>
          <w:rFonts w:asciiTheme="majorHAnsi" w:hAnsiTheme="majorHAnsi"/>
          <w:color w:val="000000" w:themeColor="text1"/>
          <w:sz w:val="24"/>
          <w:szCs w:val="24"/>
        </w:rPr>
        <w:t xml:space="preserve">Dalam menjalankan operasional bisnis, investor membutuhkan pihak yang dapat bertindak sebagai agen untuk mengelola aktivitas perusahaan secara efisien </w:t>
      </w:r>
      <w:r w:rsidR="005511F7" w:rsidRPr="00BD34D4">
        <w:rPr>
          <w:rFonts w:asciiTheme="majorHAnsi" w:hAnsiTheme="majorHAnsi"/>
          <w:color w:val="000000" w:themeColor="text1"/>
          <w:sz w:val="24"/>
          <w:szCs w:val="24"/>
        </w:rPr>
        <w:fldChar w:fldCharType="begin" w:fldLock="1"/>
      </w:r>
      <w:r w:rsidR="005511F7" w:rsidRPr="00BD34D4">
        <w:rPr>
          <w:rFonts w:asciiTheme="majorHAnsi" w:hAnsiTheme="majorHAnsi"/>
          <w:color w:val="000000" w:themeColor="text1"/>
          <w:sz w:val="24"/>
          <w:szCs w:val="24"/>
        </w:rPr>
        <w:instrText>ADDIN CSL_CITATION {"citationItems":[{"id":"ITEM-1","itemData":{"ISBN":"2013206534","abstract":"Fraud Pentagon Theory merupakan teori faktor-faktor yang dapat menimbulkan kecurangan laporan keuangan. Penelitian ini merupakan penelitian kuantitatif yang bertujuan untuk mengetahui bagaimana pengaruh financial stability, financial target, external pressure, institutional ownership, nature of industry, ineffective monitoring, quality of external audit, change in auditor, change in director, dan frequent number of CEO picture terhadap kecurangan laporan keuangan. Metode yang digunakan untuk mengukur kecurangan adalah metode Fraud Score (F-score). Populasi dalam penelitian ini adalah 72 perusahaan sub sektor makanan dan minuman yang terdaftar di Bursa Efek Indonesia periode 2017-2021. Pemilihan sampel menggunakan metode purposive sampling dan sampel terpilih sebanyak 14 perusahaan. Metode analisis data dengan cara dokumentasi data sekunder yang telah dikumpulkan. Teknik analisis data menggunakan regresi data panel. Hasil penelitian ini menunjukkan secara parsial financial stability dan financial target berpengaruh terhadap kecurangan laporan keuangan. Sedangkan external pressure, institutional ownership, nature of industry, ineffective monitoring, quality of external audit, change in auditor, change in director, frequent number of CEO picture secara parsial tidak berpengaruh terhadap kecurangan laporan keuangan. Secara simultan seluruh variabel berpengaruh terhadap kecurangan laporan keuangan.","author":[{"dropping-particle":"","family":"FITRIANA","given":"","non-dropping-particle":"","parse-names":false,"suffix":""}],"id":"ITEM-1","issue":"0","issued":{"date-parts":[["2023"]]},"page":"1-23","title":"Pengaruh Faktor-Faktor Fraud Pentagon Terhadap Kecurangan Laporan Keuangan","type":"article-journal"},"uris":["http://www.mendeley.com/documents/?uuid=e8b8eb5e-5cca-41d2-9304-d165865f59a1"]}],"mendeley":{"formattedCitation":"(FITRIANA, 2023)","manualFormatting":"(Fitriana, 2023)","plainTextFormattedCitation":"(FITRIANA, 2023)","previouslyFormattedCitation":"(FITRIANA, 2023)"},"properties":{"noteIndex":0},"schema":"https://github.com/citation-style-language/schema/raw/master/csl-citation.json"}</w:instrText>
      </w:r>
      <w:r w:rsidR="005511F7" w:rsidRPr="00BD34D4">
        <w:rPr>
          <w:rFonts w:asciiTheme="majorHAnsi" w:hAnsiTheme="majorHAnsi"/>
          <w:color w:val="000000" w:themeColor="text1"/>
          <w:sz w:val="24"/>
          <w:szCs w:val="24"/>
        </w:rPr>
        <w:fldChar w:fldCharType="separate"/>
      </w:r>
      <w:r w:rsidR="005511F7" w:rsidRPr="00BD34D4">
        <w:rPr>
          <w:rFonts w:asciiTheme="majorHAnsi" w:hAnsiTheme="majorHAnsi"/>
          <w:noProof/>
          <w:color w:val="000000" w:themeColor="text1"/>
          <w:sz w:val="24"/>
          <w:szCs w:val="24"/>
        </w:rPr>
        <w:t>(Fitriana, 2023)</w:t>
      </w:r>
      <w:r w:rsidR="005511F7" w:rsidRPr="00BD34D4">
        <w:rPr>
          <w:rFonts w:asciiTheme="majorHAnsi" w:hAnsiTheme="majorHAnsi"/>
          <w:color w:val="000000" w:themeColor="text1"/>
          <w:sz w:val="24"/>
          <w:szCs w:val="24"/>
        </w:rPr>
        <w:fldChar w:fldCharType="end"/>
      </w:r>
      <w:r w:rsidR="005511F7" w:rsidRPr="00BD34D4">
        <w:rPr>
          <w:rFonts w:asciiTheme="majorHAnsi" w:hAnsiTheme="majorHAnsi"/>
          <w:color w:val="000000" w:themeColor="text1"/>
          <w:sz w:val="24"/>
          <w:szCs w:val="24"/>
        </w:rPr>
        <w:t xml:space="preserve">. Teori agensi yang dicetuskan oleh </w:t>
      </w:r>
      <w:r w:rsidR="005511F7" w:rsidRPr="00BD34D4">
        <w:rPr>
          <w:rFonts w:asciiTheme="majorHAnsi" w:hAnsiTheme="majorHAnsi"/>
          <w:color w:val="000000" w:themeColor="text1"/>
          <w:sz w:val="24"/>
          <w:szCs w:val="24"/>
        </w:rPr>
        <w:fldChar w:fldCharType="begin" w:fldLock="1"/>
      </w:r>
      <w:r w:rsidR="00972D43" w:rsidRPr="00BD34D4">
        <w:rPr>
          <w:rFonts w:asciiTheme="majorHAnsi" w:hAnsiTheme="majorHAnsi"/>
          <w:color w:val="000000" w:themeColor="text1"/>
          <w:sz w:val="24"/>
          <w:szCs w:val="24"/>
        </w:rPr>
        <w:instrText>ADDIN CSL_CITATION {"citationItems":[{"id":"ITEM-1","itemData":{"DOI":"10.1017/CBO9780511817410.023","ISBN":"9780511817410","abstract":"The directors of such [joint 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easily apt to consider attention to small matters as not for their master's honour and very easily give themselves a dispensation from having it. Negligence and profusion, therefore, must always prevail, more or less, in the management of the affairs of such a company. Adam Smith, The Wealth of Nations, 1776, Cannan Edition (Modern Library, New York, 1937), p. 700. Introduction and summary Motivation of the paper In this paper we draw on recent progress in the theory of (1) property rights, (2) agency, and (3) finance to develop a theory of ownership structure for the firm. In addition to tying together elements of the theory of each of these three areas, our analysis casts new light on and has implications for a variety of issues in the professional and popular literature such as the definition of the firm, the “separation of ownership and control,” the “social responsibility” of business, the definition of a “corporate objective function,” the determination of an optimal capital structure, the specification of the content of credit agreements, the theory of organizations, and the supply side of the completeness of markets problem.","author":[{"dropping-particle":"","family":"Jensen","given":"Michael","non-dropping-particle":"","parse-names":false,"suffix":""},{"dropping-particle":"","family":"Meckling","given":"William","non-dropping-particle":"","parse-names":false,"suffix":""}],"container-title":"The Economic Nature of the Firm: A Reader, Third Edition","id":"ITEM-1","issued":{"date-parts":[["1976"]]},"page":"283-303","title":"Theory of the firm: Managerial behavior, agency costs, and ownership structure","type":"article-journal"},"uris":["http://www.mendeley.com/documents/?uuid=45e19559-b923-44e2-b4bf-59ea7070d55a"]}],"mendeley":{"formattedCitation":"(Jensen &amp; Meckling, 1976)","manualFormatting":"Jensen dan Meckling (1976)","plainTextFormattedCitation":"(Jensen &amp; Meckling, 1976)","previouslyFormattedCitation":"(Jensen &amp; Meckling, 1976)"},"properties":{"noteIndex":0},"schema":"https://github.com/citation-style-language/schema/raw/master/csl-citation.json"}</w:instrText>
      </w:r>
      <w:r w:rsidR="005511F7" w:rsidRPr="00BD34D4">
        <w:rPr>
          <w:rFonts w:asciiTheme="majorHAnsi" w:hAnsiTheme="majorHAnsi"/>
          <w:color w:val="000000" w:themeColor="text1"/>
          <w:sz w:val="24"/>
          <w:szCs w:val="24"/>
        </w:rPr>
        <w:fldChar w:fldCharType="separate"/>
      </w:r>
      <w:r w:rsidR="005511F7" w:rsidRPr="00BD34D4">
        <w:rPr>
          <w:rFonts w:asciiTheme="majorHAnsi" w:hAnsiTheme="majorHAnsi"/>
          <w:noProof/>
          <w:color w:val="000000" w:themeColor="text1"/>
          <w:sz w:val="24"/>
          <w:szCs w:val="24"/>
        </w:rPr>
        <w:t>Jensen dan Meckling (1976)</w:t>
      </w:r>
      <w:r w:rsidR="005511F7" w:rsidRPr="00BD34D4">
        <w:rPr>
          <w:rFonts w:asciiTheme="majorHAnsi" w:hAnsiTheme="majorHAnsi"/>
          <w:color w:val="000000" w:themeColor="text1"/>
          <w:sz w:val="24"/>
          <w:szCs w:val="24"/>
        </w:rPr>
        <w:fldChar w:fldCharType="end"/>
      </w:r>
      <w:r w:rsidR="005511F7" w:rsidRPr="00BD34D4">
        <w:rPr>
          <w:rFonts w:asciiTheme="majorHAnsi" w:hAnsiTheme="majorHAnsi"/>
          <w:color w:val="000000" w:themeColor="text1"/>
          <w:sz w:val="24"/>
          <w:szCs w:val="24"/>
        </w:rPr>
        <w:t xml:space="preserve"> menjelaskan hubungan antara manajemen perusahaan (agent) dan pemegang saham (</w:t>
      </w:r>
      <w:r w:rsidR="005511F7" w:rsidRPr="00BD34D4">
        <w:rPr>
          <w:rFonts w:asciiTheme="majorHAnsi" w:hAnsiTheme="majorHAnsi"/>
          <w:i/>
          <w:iCs/>
          <w:color w:val="000000" w:themeColor="text1"/>
          <w:sz w:val="24"/>
          <w:szCs w:val="24"/>
        </w:rPr>
        <w:t>principal</w:t>
      </w:r>
      <w:r w:rsidR="005511F7" w:rsidRPr="00BD34D4">
        <w:rPr>
          <w:rFonts w:asciiTheme="majorHAnsi" w:hAnsiTheme="majorHAnsi"/>
          <w:color w:val="000000" w:themeColor="text1"/>
          <w:sz w:val="24"/>
          <w:szCs w:val="24"/>
        </w:rPr>
        <w:t xml:space="preserve">). Dalam teori ini hubungan kontraktual tercipta, dimana pemegang saham mempercayakan sebagian kewenangannya kepada manajemen (agent) untuk mengelola perusahaan yang bertujuan memaksimalkan laba. </w:t>
      </w:r>
      <w:r w:rsidR="007B625B" w:rsidRPr="00BD34D4">
        <w:rPr>
          <w:rFonts w:asciiTheme="majorHAnsi" w:hAnsiTheme="majorHAnsi"/>
          <w:color w:val="000000" w:themeColor="text1"/>
          <w:sz w:val="24"/>
          <w:szCs w:val="24"/>
        </w:rPr>
        <w:t>Dalam menjalankan operasionalnya, perusahaan tidak selalu mengalami laba, hal ini dapat disebabkan oleh keadaan eksternal maupun keadaan internal perusahaan. Kondisi ini dapat mendorong manajemen melakukan tindak kecurangan pada laporan keuangan (</w:t>
      </w:r>
      <w:r w:rsidR="007B625B" w:rsidRPr="00BD34D4">
        <w:rPr>
          <w:rFonts w:asciiTheme="majorHAnsi" w:hAnsiTheme="majorHAnsi"/>
          <w:i/>
          <w:iCs/>
          <w:color w:val="000000" w:themeColor="text1"/>
          <w:sz w:val="24"/>
          <w:szCs w:val="24"/>
        </w:rPr>
        <w:t>fraudulent financial statement</w:t>
      </w:r>
      <w:r w:rsidR="007B625B" w:rsidRPr="00BD34D4">
        <w:rPr>
          <w:rFonts w:asciiTheme="majorHAnsi" w:hAnsiTheme="majorHAnsi"/>
          <w:color w:val="000000" w:themeColor="text1"/>
          <w:sz w:val="24"/>
          <w:szCs w:val="24"/>
        </w:rPr>
        <w:t xml:space="preserve">) dengan </w:t>
      </w:r>
      <w:r w:rsidR="007B625B" w:rsidRPr="00BD34D4">
        <w:rPr>
          <w:rFonts w:asciiTheme="majorHAnsi" w:hAnsiTheme="majorHAnsi"/>
          <w:color w:val="000000" w:themeColor="text1"/>
          <w:sz w:val="24"/>
          <w:szCs w:val="24"/>
        </w:rPr>
        <w:lastRenderedPageBreak/>
        <w:t>memberikan informasi yang tidak sesuai dengan kondisi nyata perusahaan, agar perusahaan tampak memiliki kinerja yang baik.</w:t>
      </w:r>
    </w:p>
    <w:p w14:paraId="50B21058" w14:textId="77777777" w:rsidR="00D63EA9" w:rsidRDefault="00183B4A" w:rsidP="00D63EA9">
      <w:pPr>
        <w:pBdr>
          <w:top w:val="nil"/>
          <w:left w:val="nil"/>
          <w:bottom w:val="nil"/>
          <w:right w:val="nil"/>
          <w:between w:val="nil"/>
        </w:pBdr>
        <w:ind w:firstLine="540"/>
        <w:jc w:val="both"/>
        <w:rPr>
          <w:rFonts w:asciiTheme="majorHAnsi" w:hAnsiTheme="majorHAnsi"/>
          <w:color w:val="000000" w:themeColor="text1"/>
          <w:sz w:val="24"/>
          <w:szCs w:val="24"/>
        </w:rPr>
      </w:pPr>
      <w:r w:rsidRPr="00BD34D4">
        <w:rPr>
          <w:rFonts w:asciiTheme="majorHAnsi" w:hAnsiTheme="majorHAnsi"/>
          <w:sz w:val="24"/>
          <w:szCs w:val="24"/>
        </w:rPr>
        <w:t xml:space="preserve">Fraud dapat dilakukan oleh entitas, seperti manajemen, maupun oleh individu. Pada dasarnya, tindakan fraud dilakukan untuk kepentingan pribadi, baik yang dilakukan oleh manajemen (misalnya untuk meningkatkan kinerja pribadi anggota manajemen atau menghindari tanggung jawab), maupun oleh individu atau kelompok. Keinginan untuk melakukan fraud tidak muncul begitu saja, melainkan dipengaruhi oleh beberapa faktor atau kondisi yang ada di sekitar pelaku yang mendorongnya untuk melakukan tindakan tersebut </w:t>
      </w:r>
      <w:r w:rsidRPr="00BD34D4">
        <w:rPr>
          <w:rFonts w:asciiTheme="majorHAnsi" w:hAnsiTheme="majorHAnsi"/>
          <w:sz w:val="24"/>
          <w:szCs w:val="24"/>
        </w:rPr>
        <w:fldChar w:fldCharType="begin" w:fldLock="1"/>
      </w:r>
      <w:r w:rsidRPr="00BD34D4">
        <w:rPr>
          <w:rFonts w:asciiTheme="majorHAnsi" w:hAnsiTheme="majorHAnsi"/>
          <w:sz w:val="24"/>
          <w:szCs w:val="24"/>
        </w:rPr>
        <w:instrText>ADDIN CSL_CITATION {"citationItems":[{"id":"ITEM-1","itemData":{"DOI":"10.52362/jisamar.v6i3.827","abstract":"raud(Kecurangan)merupakan suatu permasalahan yang tiada akhir dalam dunia usaha, banyak penelitian yang sudah dilakukan untuk mengetahui perihal fraud. Penelitian ini juga untuk meneliti faktor-faktor sebagai variable-variabel bebas yang mempengaruhi terjadinya fraud. Faktor yang digunakan adalah faktor yang ada pada triangle theoryyang sudah umum, tetapi untuk elemen-elemensetiap faktor berbeda dengan beberapa penelitian terdahulu. Penelitian ini dilakukan pada suatu group usaha yang memiliki wilayah kerja berjauhan secara geograpi, dan sampel yang dipilih juga tersebar disetiap wilayah kerja group usaha tersebut. Metoda penelitian yang digunakanadalah kuantitatif. Pada penelitian ini diketahui bahwa faktor-faktor yang diuji tidak semuanya signifikan dalam mempengaruhi karyawan melakukan fraud. Temuan yang menarik adalah adanya pengaruh negatif dari variable “Justifikasi” terhadap penyebab terjaidnya fraudselain tidak signifikannya variable “Peluang” dalam mempengaruhi terjadinya fraud. Penelitian ini diharapkan dapat memberikan kontriusi bagi manajemen dalam merancang model pengawasan di perusahaan yang operasionalnya tidak berada pada satu lokasi. Implikasi dari penelitian ini kepada organisasi adalah bahwa terdapat faktor lain diluar ketiga faktor yang dapat mempengaruhi terjadinya fraud","author":[{"dropping-particle":"","family":"Sianipar","given":"Panata Bangar Hasioan","non-dropping-particle":"","parse-names":false,"suffix":""},{"dropping-particle":"","family":"Pangaribuan","given":"David","non-dropping-particle":"","parse-names":false,"suffix":""},{"dropping-particle":"","family":"Napitupulu","given":"Bertha Elvy","non-dropping-particle":"","parse-names":false,"suffix":""}],"container-title":"Journal of Information System, Applied, Management, Accounting and Research","id":"ITEM-1","issue":"3","issued":{"date-parts":[["2022"]]},"page":"591-611","title":"Faktor-Faktor Yang Mempengaruhi Terjadinya Fraud: Persepsi Karyawan di Group Usaha HG","type":"article-journal","volume":"6"},"uris":["http://www.mendeley.com/documents/?uuid=0c5759a5-4797-4cce-95da-39b41530a074"]}],"mendeley":{"formattedCitation":"(Sianipar et al., 2022)","plainTextFormattedCitation":"(Sianipar et al., 2022)","previouslyFormattedCitation":"(Sianipar et al., 2022)"},"properties":{"noteIndex":0},"schema":"https://github.com/citation-style-language/schema/raw/master/csl-citation.json"}</w:instrText>
      </w:r>
      <w:r w:rsidRPr="00BD34D4">
        <w:rPr>
          <w:rFonts w:asciiTheme="majorHAnsi" w:hAnsiTheme="majorHAnsi"/>
          <w:sz w:val="24"/>
          <w:szCs w:val="24"/>
        </w:rPr>
        <w:fldChar w:fldCharType="separate"/>
      </w:r>
      <w:r w:rsidRPr="00BD34D4">
        <w:rPr>
          <w:rFonts w:asciiTheme="majorHAnsi" w:hAnsiTheme="majorHAnsi"/>
          <w:noProof/>
          <w:sz w:val="24"/>
          <w:szCs w:val="24"/>
        </w:rPr>
        <w:t>(Sianipar et al., 2022)</w:t>
      </w:r>
      <w:r w:rsidRPr="00BD34D4">
        <w:rPr>
          <w:rFonts w:asciiTheme="majorHAnsi" w:hAnsiTheme="majorHAnsi"/>
          <w:sz w:val="24"/>
          <w:szCs w:val="24"/>
        </w:rPr>
        <w:fldChar w:fldCharType="end"/>
      </w:r>
      <w:r w:rsidRPr="00BD34D4">
        <w:rPr>
          <w:rFonts w:asciiTheme="majorHAnsi" w:hAnsiTheme="majorHAnsi"/>
          <w:sz w:val="24"/>
          <w:szCs w:val="24"/>
        </w:rPr>
        <w:t xml:space="preserve">. </w:t>
      </w:r>
      <w:r w:rsidR="00D63EA9">
        <w:rPr>
          <w:rFonts w:asciiTheme="majorHAnsi" w:hAnsiTheme="majorHAnsi"/>
          <w:sz w:val="24"/>
          <w:szCs w:val="24"/>
        </w:rPr>
        <w:t xml:space="preserve"> </w:t>
      </w:r>
      <w:r w:rsidR="009D4865" w:rsidRPr="00BD34D4">
        <w:rPr>
          <w:rFonts w:asciiTheme="majorHAnsi" w:hAnsiTheme="majorHAnsi"/>
          <w:sz w:val="24"/>
          <w:szCs w:val="24"/>
        </w:rPr>
        <w:t xml:space="preserve">Fenomena yang berkaitan dengan </w:t>
      </w:r>
      <w:r w:rsidR="009D4865" w:rsidRPr="00BD34D4">
        <w:rPr>
          <w:rFonts w:asciiTheme="majorHAnsi" w:hAnsiTheme="majorHAnsi"/>
          <w:i/>
          <w:iCs/>
          <w:sz w:val="24"/>
          <w:szCs w:val="24"/>
        </w:rPr>
        <w:t>fraudulent financial statement</w:t>
      </w:r>
      <w:r w:rsidR="009D4865" w:rsidRPr="00BD34D4">
        <w:rPr>
          <w:rFonts w:asciiTheme="majorHAnsi" w:hAnsiTheme="majorHAnsi"/>
          <w:sz w:val="24"/>
          <w:szCs w:val="24"/>
        </w:rPr>
        <w:t xml:space="preserve"> yaitu yang terjadi pada anak </w:t>
      </w:r>
      <w:r w:rsidR="000D3DD6" w:rsidRPr="00BD34D4">
        <w:rPr>
          <w:rFonts w:asciiTheme="majorHAnsi" w:hAnsiTheme="majorHAnsi"/>
          <w:sz w:val="24"/>
          <w:szCs w:val="24"/>
        </w:rPr>
        <w:t xml:space="preserve">usaha PT Kimia Farma Tbk yang </w:t>
      </w:r>
      <w:r w:rsidR="008D70C7" w:rsidRPr="00BD34D4">
        <w:rPr>
          <w:rFonts w:asciiTheme="majorHAnsi" w:hAnsiTheme="majorHAnsi"/>
          <w:sz w:val="24"/>
          <w:szCs w:val="24"/>
        </w:rPr>
        <w:t xml:space="preserve">merekayasa laporan keuangannya </w:t>
      </w:r>
      <w:r w:rsidR="00956782" w:rsidRPr="00BD34D4">
        <w:rPr>
          <w:rFonts w:asciiTheme="majorHAnsi" w:hAnsiTheme="majorHAnsi"/>
          <w:sz w:val="24"/>
          <w:szCs w:val="24"/>
        </w:rPr>
        <w:t>yang seharusnya rugi menjadi untung (</w:t>
      </w:r>
      <w:r w:rsidR="00956782" w:rsidRPr="00BD34D4">
        <w:rPr>
          <w:rFonts w:asciiTheme="majorHAnsi" w:hAnsiTheme="majorHAnsi"/>
          <w:i/>
          <w:iCs/>
          <w:sz w:val="24"/>
          <w:szCs w:val="24"/>
        </w:rPr>
        <w:t>markup</w:t>
      </w:r>
      <w:r w:rsidR="00956782" w:rsidRPr="00BD34D4">
        <w:rPr>
          <w:rFonts w:asciiTheme="majorHAnsi" w:hAnsiTheme="majorHAnsi"/>
          <w:sz w:val="24"/>
          <w:szCs w:val="24"/>
        </w:rPr>
        <w:t>)</w:t>
      </w:r>
      <w:r w:rsidR="00E939F8" w:rsidRPr="00BD34D4">
        <w:rPr>
          <w:rFonts w:asciiTheme="majorHAnsi" w:hAnsiTheme="majorHAnsi"/>
          <w:sz w:val="24"/>
          <w:szCs w:val="24"/>
        </w:rPr>
        <w:t>.</w:t>
      </w:r>
      <w:r w:rsidR="00956782" w:rsidRPr="00BD34D4">
        <w:rPr>
          <w:rFonts w:asciiTheme="majorHAnsi" w:hAnsiTheme="majorHAnsi"/>
          <w:sz w:val="24"/>
          <w:szCs w:val="24"/>
        </w:rPr>
        <w:t xml:space="preserve"> </w:t>
      </w:r>
      <w:r w:rsidR="00E939F8" w:rsidRPr="00BD34D4">
        <w:rPr>
          <w:rFonts w:asciiTheme="majorHAnsi" w:hAnsiTheme="majorHAnsi"/>
          <w:color w:val="000000" w:themeColor="text1"/>
          <w:sz w:val="24"/>
          <w:szCs w:val="24"/>
        </w:rPr>
        <w:t>Sebelumnya KAEF mendeteksi adanya dugaan pelanggaran integritas dalam penyediaan data laporan keuangan di salah satu anak perusahaannya, yaitu PT Kimia Farma Apotek (KFA) periode 2021-2022. Kerugian konsolidasian KAEF pada tahun 2023 mencapai Rp1,82 triliun, terdapat faktor lain yang mengakibatkan kerugian KAEF, namun pelanggaran tersebut turut berpengaruh pada penurunan laba KAEF pada tahun 2023. Terjadinya peningkatan signifikan beban usaha pada KFA, yang tercatat naik hingga 35,53 persen secara tahunan (year-on-year/yoy) menjadi Rp4,66 triliun</w:t>
      </w:r>
      <w:r w:rsidR="00003027" w:rsidRPr="00BD34D4">
        <w:rPr>
          <w:rFonts w:asciiTheme="majorHAnsi" w:hAnsiTheme="majorHAnsi"/>
          <w:color w:val="000000" w:themeColor="text1"/>
          <w:sz w:val="24"/>
          <w:szCs w:val="24"/>
        </w:rPr>
        <w:t xml:space="preserve">, dilansir </w:t>
      </w:r>
      <w:r w:rsidR="00166929" w:rsidRPr="00BD34D4">
        <w:rPr>
          <w:rFonts w:asciiTheme="majorHAnsi" w:hAnsiTheme="majorHAnsi"/>
          <w:color w:val="000000" w:themeColor="text1"/>
          <w:sz w:val="24"/>
          <w:szCs w:val="24"/>
        </w:rPr>
        <w:t xml:space="preserve">dari </w:t>
      </w:r>
      <w:r w:rsidR="007267C1" w:rsidRPr="00BD34D4">
        <w:rPr>
          <w:rFonts w:asciiTheme="majorHAnsi" w:hAnsiTheme="majorHAnsi"/>
          <w:color w:val="000000" w:themeColor="text1"/>
          <w:sz w:val="24"/>
          <w:szCs w:val="24"/>
        </w:rPr>
        <w:fldChar w:fldCharType="begin" w:fldLock="1"/>
      </w:r>
      <w:r w:rsidR="0024577E" w:rsidRPr="00BD34D4">
        <w:rPr>
          <w:rFonts w:asciiTheme="majorHAnsi" w:hAnsiTheme="majorHAnsi"/>
          <w:color w:val="000000" w:themeColor="text1"/>
          <w:sz w:val="24"/>
          <w:szCs w:val="24"/>
        </w:rPr>
        <w:instrText>ADDIN CSL_CITATION {"citationItems":[{"id":"ITEM-1","itemData":{"author":[{"dropping-particle":"","family":"CNN","given":"","non-dropping-particle":"","parse-names":false,"suffix":""}],"container-title":"CNN Indonesia","id":"ITEM-1","issued":{"date-parts":[["2024","6","3"]]},"publisher-place":"Jakarta Selatan","title":"Kimia Farma Temukan Dugaan Masalah di Laporan Keuangan Anak Usaha","type":"article-newspaper"},"uris":["http://www.mendeley.com/documents/?uuid=49c08736-1ee1-4bba-b2a4-79c49a9d4f07"]}],"mendeley":{"formattedCitation":"(CNN, 2024)","manualFormatting":"www.cnnindonesia.com","plainTextFormattedCitation":"(CNN, 2024)","previouslyFormattedCitation":"(CNN, 2024)"},"properties":{"noteIndex":0},"schema":"https://github.com/citation-style-language/schema/raw/master/csl-citation.json"}</w:instrText>
      </w:r>
      <w:r w:rsidR="007267C1" w:rsidRPr="00BD34D4">
        <w:rPr>
          <w:rFonts w:asciiTheme="majorHAnsi" w:hAnsiTheme="majorHAnsi"/>
          <w:color w:val="000000" w:themeColor="text1"/>
          <w:sz w:val="24"/>
          <w:szCs w:val="24"/>
        </w:rPr>
        <w:fldChar w:fldCharType="separate"/>
      </w:r>
      <w:r w:rsidR="008E472C" w:rsidRPr="00BD34D4">
        <w:rPr>
          <w:rFonts w:asciiTheme="majorHAnsi" w:hAnsiTheme="majorHAnsi"/>
          <w:noProof/>
          <w:color w:val="000000" w:themeColor="text1"/>
          <w:sz w:val="24"/>
          <w:szCs w:val="24"/>
        </w:rPr>
        <w:t>www.cnnindonesia.com</w:t>
      </w:r>
      <w:r w:rsidR="007267C1" w:rsidRPr="00BD34D4">
        <w:rPr>
          <w:rFonts w:asciiTheme="majorHAnsi" w:hAnsiTheme="majorHAnsi"/>
          <w:color w:val="000000" w:themeColor="text1"/>
          <w:sz w:val="24"/>
          <w:szCs w:val="24"/>
        </w:rPr>
        <w:fldChar w:fldCharType="end"/>
      </w:r>
      <w:r w:rsidR="008E472C" w:rsidRPr="00BD34D4">
        <w:rPr>
          <w:rFonts w:asciiTheme="majorHAnsi" w:hAnsiTheme="majorHAnsi"/>
          <w:color w:val="000000" w:themeColor="text1"/>
          <w:sz w:val="24"/>
          <w:szCs w:val="24"/>
        </w:rPr>
        <w:t>.</w:t>
      </w:r>
    </w:p>
    <w:p w14:paraId="68D6DB26" w14:textId="77777777" w:rsidR="00D63EA9" w:rsidRDefault="00011BB7" w:rsidP="00D63EA9">
      <w:pPr>
        <w:pBdr>
          <w:top w:val="nil"/>
          <w:left w:val="nil"/>
          <w:bottom w:val="nil"/>
          <w:right w:val="nil"/>
          <w:between w:val="nil"/>
        </w:pBdr>
        <w:ind w:firstLine="540"/>
        <w:jc w:val="both"/>
        <w:rPr>
          <w:rFonts w:asciiTheme="majorHAnsi" w:hAnsiTheme="majorHAnsi"/>
          <w:color w:val="000000" w:themeColor="text1"/>
          <w:sz w:val="24"/>
          <w:szCs w:val="24"/>
        </w:rPr>
      </w:pPr>
      <w:r w:rsidRPr="00BD34D4">
        <w:rPr>
          <w:rFonts w:asciiTheme="majorHAnsi" w:hAnsiTheme="majorHAnsi"/>
          <w:color w:val="000000" w:themeColor="text1"/>
          <w:sz w:val="24"/>
          <w:szCs w:val="24"/>
        </w:rPr>
        <w:t xml:space="preserve">Berdasarkan fenomena yang terjadi, terdapat banyak faktor yang melatarbelakangi terjadinya </w:t>
      </w:r>
      <w:r w:rsidRPr="00BD34D4">
        <w:rPr>
          <w:rFonts w:asciiTheme="majorHAnsi" w:hAnsiTheme="majorHAnsi"/>
          <w:i/>
          <w:iCs/>
          <w:color w:val="000000" w:themeColor="text1"/>
          <w:sz w:val="24"/>
          <w:szCs w:val="24"/>
        </w:rPr>
        <w:t>fraudulent financial statement</w:t>
      </w:r>
      <w:r w:rsidRPr="00BD34D4">
        <w:rPr>
          <w:rFonts w:asciiTheme="majorHAnsi" w:hAnsiTheme="majorHAnsi"/>
          <w:color w:val="000000" w:themeColor="text1"/>
          <w:sz w:val="24"/>
          <w:szCs w:val="24"/>
        </w:rPr>
        <w:t xml:space="preserve">. Faktor-faktor tersebut dijelaskan dalam teori yang mengungkap penyebab terjadinya kecurangan </w:t>
      </w:r>
      <w:r w:rsidR="0024577E" w:rsidRPr="00BD34D4">
        <w:rPr>
          <w:rFonts w:asciiTheme="majorHAnsi" w:hAnsiTheme="majorHAnsi"/>
          <w:color w:val="000000" w:themeColor="text1"/>
          <w:sz w:val="24"/>
          <w:szCs w:val="24"/>
        </w:rPr>
        <w:t xml:space="preserve">laporan keuangan. Salah satu teori yang relevan yaitu </w:t>
      </w:r>
      <w:r w:rsidR="0024577E" w:rsidRPr="00BD34D4">
        <w:rPr>
          <w:rFonts w:asciiTheme="majorHAnsi" w:hAnsiTheme="majorHAnsi"/>
          <w:i/>
          <w:iCs/>
          <w:color w:val="000000" w:themeColor="text1"/>
          <w:sz w:val="24"/>
          <w:szCs w:val="24"/>
        </w:rPr>
        <w:t>fraud triangle</w:t>
      </w:r>
      <w:r w:rsidR="0024577E" w:rsidRPr="00BD34D4">
        <w:rPr>
          <w:rFonts w:asciiTheme="majorHAnsi" w:hAnsiTheme="majorHAnsi"/>
          <w:color w:val="000000" w:themeColor="text1"/>
          <w:sz w:val="24"/>
          <w:szCs w:val="24"/>
        </w:rPr>
        <w:t xml:space="preserve"> yang diperkenalkan oleh </w:t>
      </w:r>
      <w:r w:rsidR="0024577E" w:rsidRPr="00BD34D4">
        <w:rPr>
          <w:rFonts w:asciiTheme="majorHAnsi" w:hAnsiTheme="majorHAnsi"/>
          <w:color w:val="000000" w:themeColor="text1"/>
          <w:sz w:val="24"/>
          <w:szCs w:val="24"/>
        </w:rPr>
        <w:fldChar w:fldCharType="begin" w:fldLock="1"/>
      </w:r>
      <w:r w:rsidR="00867F7E" w:rsidRPr="00BD34D4">
        <w:rPr>
          <w:rFonts w:asciiTheme="majorHAnsi" w:hAnsiTheme="majorHAnsi"/>
          <w:color w:val="000000" w:themeColor="text1"/>
          <w:sz w:val="24"/>
          <w:szCs w:val="24"/>
        </w:rPr>
        <w:instrText>ADDIN CSL_CITATION {"citationItems":[{"id":"ITEM-1","itemData":{"author":[{"dropping-particle":"","family":"Cressey","given":"Donald Ray","non-dropping-particle":"","parse-names":false,"suffix":""}],"id":"ITEM-1","issued":{"date-parts":[["1953"]]},"title":"Other people's money: a study in the social psychology of embezzlement","type":"book"},"uris":["http://www.mendeley.com/documents/?uuid=e3eac5e3-41e2-45c7-8943-89b713cd9457"]}],"mendeley":{"formattedCitation":"(Cressey, 1953)","plainTextFormattedCitation":"(Cressey, 1953)","previouslyFormattedCitation":"(Cressey, 1953)"},"properties":{"noteIndex":0},"schema":"https://github.com/citation-style-language/schema/raw/master/csl-citation.json"}</w:instrText>
      </w:r>
      <w:r w:rsidR="0024577E" w:rsidRPr="00BD34D4">
        <w:rPr>
          <w:rFonts w:asciiTheme="majorHAnsi" w:hAnsiTheme="majorHAnsi"/>
          <w:color w:val="000000" w:themeColor="text1"/>
          <w:sz w:val="24"/>
          <w:szCs w:val="24"/>
        </w:rPr>
        <w:fldChar w:fldCharType="separate"/>
      </w:r>
      <w:r w:rsidR="0024577E" w:rsidRPr="00BD34D4">
        <w:rPr>
          <w:rFonts w:asciiTheme="majorHAnsi" w:hAnsiTheme="majorHAnsi"/>
          <w:noProof/>
          <w:color w:val="000000" w:themeColor="text1"/>
          <w:sz w:val="24"/>
          <w:szCs w:val="24"/>
        </w:rPr>
        <w:t>(Cressey, 1953)</w:t>
      </w:r>
      <w:r w:rsidR="0024577E" w:rsidRPr="00BD34D4">
        <w:rPr>
          <w:rFonts w:asciiTheme="majorHAnsi" w:hAnsiTheme="majorHAnsi"/>
          <w:color w:val="000000" w:themeColor="text1"/>
          <w:sz w:val="24"/>
          <w:szCs w:val="24"/>
        </w:rPr>
        <w:fldChar w:fldCharType="end"/>
      </w:r>
      <w:r w:rsidR="0024577E" w:rsidRPr="00BD34D4">
        <w:rPr>
          <w:rFonts w:asciiTheme="majorHAnsi" w:hAnsiTheme="majorHAnsi"/>
          <w:color w:val="000000" w:themeColor="text1"/>
          <w:sz w:val="24"/>
          <w:szCs w:val="24"/>
        </w:rPr>
        <w:t>.</w:t>
      </w:r>
      <w:r w:rsidR="002B172E" w:rsidRPr="00BD34D4">
        <w:rPr>
          <w:rFonts w:asciiTheme="majorHAnsi" w:hAnsiTheme="majorHAnsi"/>
          <w:color w:val="000000" w:themeColor="text1"/>
          <w:sz w:val="24"/>
          <w:szCs w:val="24"/>
        </w:rPr>
        <w:t xml:space="preserve"> Teori ini menyatakan</w:t>
      </w:r>
      <w:r w:rsidR="002769B0" w:rsidRPr="00BD34D4">
        <w:rPr>
          <w:rFonts w:asciiTheme="majorHAnsi" w:hAnsiTheme="majorHAnsi"/>
          <w:color w:val="000000" w:themeColor="text1"/>
          <w:sz w:val="24"/>
          <w:szCs w:val="24"/>
        </w:rPr>
        <w:t xml:space="preserve"> bahwa kecurangan laporan keuangan dipengaruhi oleh tiga faktor utama, yaitu </w:t>
      </w:r>
      <w:r w:rsidR="002769B0" w:rsidRPr="00BD34D4">
        <w:rPr>
          <w:rFonts w:asciiTheme="majorHAnsi" w:hAnsiTheme="majorHAnsi"/>
          <w:i/>
          <w:iCs/>
          <w:color w:val="000000" w:themeColor="text1"/>
          <w:sz w:val="24"/>
          <w:szCs w:val="24"/>
        </w:rPr>
        <w:t>pressure</w:t>
      </w:r>
      <w:r w:rsidR="002769B0" w:rsidRPr="00BD34D4">
        <w:rPr>
          <w:rFonts w:asciiTheme="majorHAnsi" w:hAnsiTheme="majorHAnsi"/>
          <w:color w:val="000000" w:themeColor="text1"/>
          <w:sz w:val="24"/>
          <w:szCs w:val="24"/>
        </w:rPr>
        <w:t xml:space="preserve">, </w:t>
      </w:r>
      <w:r w:rsidR="002769B0" w:rsidRPr="00BD34D4">
        <w:rPr>
          <w:rFonts w:asciiTheme="majorHAnsi" w:hAnsiTheme="majorHAnsi"/>
          <w:i/>
          <w:iCs/>
          <w:color w:val="000000" w:themeColor="text1"/>
          <w:sz w:val="24"/>
          <w:szCs w:val="24"/>
        </w:rPr>
        <w:t>opportunity</w:t>
      </w:r>
      <w:r w:rsidR="002769B0" w:rsidRPr="00BD34D4">
        <w:rPr>
          <w:rFonts w:asciiTheme="majorHAnsi" w:hAnsiTheme="majorHAnsi"/>
          <w:color w:val="000000" w:themeColor="text1"/>
          <w:sz w:val="24"/>
          <w:szCs w:val="24"/>
        </w:rPr>
        <w:t xml:space="preserve">, dan </w:t>
      </w:r>
      <w:r w:rsidR="002769B0" w:rsidRPr="00BD34D4">
        <w:rPr>
          <w:rFonts w:asciiTheme="majorHAnsi" w:hAnsiTheme="majorHAnsi"/>
          <w:i/>
          <w:iCs/>
          <w:color w:val="000000" w:themeColor="text1"/>
          <w:sz w:val="24"/>
          <w:szCs w:val="24"/>
        </w:rPr>
        <w:t>rationalization</w:t>
      </w:r>
      <w:r w:rsidR="002769B0" w:rsidRPr="00BD34D4">
        <w:rPr>
          <w:rFonts w:asciiTheme="majorHAnsi" w:hAnsiTheme="majorHAnsi"/>
          <w:color w:val="000000" w:themeColor="text1"/>
          <w:sz w:val="24"/>
          <w:szCs w:val="24"/>
        </w:rPr>
        <w:t>.</w:t>
      </w:r>
      <w:r w:rsidR="00D63EA9">
        <w:rPr>
          <w:rFonts w:asciiTheme="majorHAnsi" w:hAnsiTheme="majorHAnsi"/>
          <w:color w:val="000000" w:themeColor="text1"/>
          <w:sz w:val="24"/>
          <w:szCs w:val="24"/>
        </w:rPr>
        <w:t xml:space="preserve"> </w:t>
      </w:r>
      <w:r w:rsidR="000F0A2C" w:rsidRPr="00BD34D4">
        <w:rPr>
          <w:rFonts w:asciiTheme="majorHAnsi" w:hAnsiTheme="majorHAnsi"/>
          <w:i/>
          <w:iCs/>
          <w:color w:val="000000" w:themeColor="text1"/>
          <w:sz w:val="24"/>
          <w:szCs w:val="24"/>
        </w:rPr>
        <w:t xml:space="preserve">Pressure </w:t>
      </w:r>
      <w:r w:rsidR="000F0A2C" w:rsidRPr="00BD34D4">
        <w:rPr>
          <w:rFonts w:asciiTheme="majorHAnsi" w:hAnsiTheme="majorHAnsi"/>
          <w:color w:val="000000" w:themeColor="text1"/>
          <w:sz w:val="24"/>
          <w:szCs w:val="24"/>
        </w:rPr>
        <w:t xml:space="preserve">(tekanan) merupakan dorongan yang memotivasi seseorang untuk melakukan tindakan kecurangan. Variabel ini diproksikan dengan </w:t>
      </w:r>
      <w:r w:rsidR="000F0A2C" w:rsidRPr="00BD34D4">
        <w:rPr>
          <w:rFonts w:asciiTheme="majorHAnsi" w:hAnsiTheme="majorHAnsi"/>
          <w:i/>
          <w:iCs/>
          <w:color w:val="000000" w:themeColor="text1"/>
          <w:sz w:val="24"/>
          <w:szCs w:val="24"/>
        </w:rPr>
        <w:t>financial target</w:t>
      </w:r>
      <w:r w:rsidR="00C57AD7" w:rsidRPr="00BD34D4">
        <w:rPr>
          <w:rFonts w:asciiTheme="majorHAnsi" w:hAnsiTheme="majorHAnsi"/>
          <w:color w:val="000000" w:themeColor="text1"/>
          <w:sz w:val="24"/>
          <w:szCs w:val="24"/>
        </w:rPr>
        <w:t>, yang merupakan tekanan berlebihan yang muncul akibat tuntutan untuk mencapai target keuangan khususnya terkait dengan pencapaian laba, yang telah ditetapkan oleh pihak direksi atau manajemen</w:t>
      </w:r>
      <w:r w:rsidR="00867F7E" w:rsidRPr="00BD34D4">
        <w:rPr>
          <w:rFonts w:asciiTheme="majorHAnsi" w:hAnsiTheme="majorHAnsi"/>
          <w:color w:val="000000" w:themeColor="text1"/>
          <w:sz w:val="24"/>
          <w:szCs w:val="24"/>
        </w:rPr>
        <w:t xml:space="preserve"> </w:t>
      </w:r>
      <w:r w:rsidR="00867F7E" w:rsidRPr="00BD34D4">
        <w:rPr>
          <w:rFonts w:asciiTheme="majorHAnsi" w:hAnsiTheme="majorHAnsi"/>
          <w:color w:val="000000" w:themeColor="text1"/>
          <w:sz w:val="24"/>
          <w:szCs w:val="24"/>
        </w:rPr>
        <w:fldChar w:fldCharType="begin" w:fldLock="1"/>
      </w:r>
      <w:r w:rsidR="000104B2" w:rsidRPr="00BD34D4">
        <w:rPr>
          <w:rFonts w:asciiTheme="majorHAnsi" w:hAnsiTheme="majorHAnsi"/>
          <w:color w:val="000000" w:themeColor="text1"/>
          <w:sz w:val="24"/>
          <w:szCs w:val="24"/>
        </w:rPr>
        <w:instrText>ADDIN CSL_CITATION {"citationItems":[{"id":"ITEM-1","itemData":{"author":[{"dropping-particle":"","family":"Rahmatika","given":"Dien Noviany","non-dropping-particle":"","parse-names":false,"suffix":""}],"edition":"Cetakan Pe","id":"ITEM-1","issued":{"date-parts":[["2020"]]},"publisher":"Deepublish","publisher-place":"Sleman","title":"Fraud Auditing Kajian Teoritis dan Empiris","type":"book"},"uris":["http://www.mendeley.com/documents/?uuid=7daeabfe-6416-45dd-9e9f-194c5cf46c3e"]}],"mendeley":{"formattedCitation":"(Rahmatika, 2020)","plainTextFormattedCitation":"(Rahmatika, 2020)","previouslyFormattedCitation":"(Rahmatika, 2020)"},"properties":{"noteIndex":0},"schema":"https://github.com/citation-style-language/schema/raw/master/csl-citation.json"}</w:instrText>
      </w:r>
      <w:r w:rsidR="00867F7E" w:rsidRPr="00BD34D4">
        <w:rPr>
          <w:rFonts w:asciiTheme="majorHAnsi" w:hAnsiTheme="majorHAnsi"/>
          <w:color w:val="000000" w:themeColor="text1"/>
          <w:sz w:val="24"/>
          <w:szCs w:val="24"/>
        </w:rPr>
        <w:fldChar w:fldCharType="separate"/>
      </w:r>
      <w:r w:rsidR="00867F7E" w:rsidRPr="00BD34D4">
        <w:rPr>
          <w:rFonts w:asciiTheme="majorHAnsi" w:hAnsiTheme="majorHAnsi"/>
          <w:noProof/>
          <w:color w:val="000000" w:themeColor="text1"/>
          <w:sz w:val="24"/>
          <w:szCs w:val="24"/>
        </w:rPr>
        <w:t>(Rahmatika, 2020)</w:t>
      </w:r>
      <w:r w:rsidR="00867F7E" w:rsidRPr="00BD34D4">
        <w:rPr>
          <w:rFonts w:asciiTheme="majorHAnsi" w:hAnsiTheme="majorHAnsi"/>
          <w:color w:val="000000" w:themeColor="text1"/>
          <w:sz w:val="24"/>
          <w:szCs w:val="24"/>
        </w:rPr>
        <w:fldChar w:fldCharType="end"/>
      </w:r>
      <w:r w:rsidR="00867F7E" w:rsidRPr="00BD34D4">
        <w:rPr>
          <w:rFonts w:asciiTheme="majorHAnsi" w:hAnsiTheme="majorHAnsi"/>
          <w:color w:val="000000" w:themeColor="text1"/>
          <w:sz w:val="24"/>
          <w:szCs w:val="24"/>
        </w:rPr>
        <w:t>.</w:t>
      </w:r>
      <w:r w:rsidR="00D63EA9">
        <w:rPr>
          <w:rFonts w:asciiTheme="majorHAnsi" w:hAnsiTheme="majorHAnsi"/>
          <w:color w:val="000000" w:themeColor="text1"/>
          <w:sz w:val="24"/>
          <w:szCs w:val="24"/>
        </w:rPr>
        <w:t xml:space="preserve"> </w:t>
      </w:r>
    </w:p>
    <w:p w14:paraId="660742CD" w14:textId="61BE9E96" w:rsidR="00CC2EB4" w:rsidRPr="00BD34D4" w:rsidRDefault="00867F7E" w:rsidP="00D63EA9">
      <w:pPr>
        <w:pBdr>
          <w:top w:val="nil"/>
          <w:left w:val="nil"/>
          <w:bottom w:val="nil"/>
          <w:right w:val="nil"/>
          <w:between w:val="nil"/>
        </w:pBdr>
        <w:ind w:firstLine="540"/>
        <w:jc w:val="both"/>
        <w:rPr>
          <w:rFonts w:asciiTheme="majorHAnsi" w:hAnsiTheme="majorHAnsi"/>
          <w:color w:val="000000" w:themeColor="text1"/>
          <w:sz w:val="24"/>
          <w:szCs w:val="24"/>
          <w:lang w:val="id-ID"/>
        </w:rPr>
      </w:pPr>
      <w:r w:rsidRPr="00BD34D4">
        <w:rPr>
          <w:rFonts w:asciiTheme="majorHAnsi" w:hAnsiTheme="majorHAnsi"/>
          <w:i/>
          <w:iCs/>
          <w:color w:val="000000" w:themeColor="text1"/>
          <w:sz w:val="24"/>
          <w:szCs w:val="24"/>
        </w:rPr>
        <w:t>Opportunity</w:t>
      </w:r>
      <w:r w:rsidR="00045747" w:rsidRPr="00BD34D4">
        <w:rPr>
          <w:rFonts w:asciiTheme="majorHAnsi" w:hAnsiTheme="majorHAnsi"/>
          <w:color w:val="000000" w:themeColor="text1"/>
          <w:sz w:val="24"/>
          <w:szCs w:val="24"/>
        </w:rPr>
        <w:t xml:space="preserve"> </w:t>
      </w:r>
      <w:r w:rsidR="0091011E" w:rsidRPr="00BD34D4">
        <w:rPr>
          <w:rFonts w:asciiTheme="majorHAnsi" w:hAnsiTheme="majorHAnsi"/>
          <w:color w:val="000000" w:themeColor="text1"/>
          <w:sz w:val="24"/>
          <w:szCs w:val="24"/>
        </w:rPr>
        <w:t xml:space="preserve">(peluang) </w:t>
      </w:r>
      <w:r w:rsidR="001D1A74" w:rsidRPr="00BD34D4">
        <w:rPr>
          <w:rFonts w:asciiTheme="majorHAnsi" w:hAnsiTheme="majorHAnsi"/>
          <w:color w:val="000000" w:themeColor="text1"/>
          <w:sz w:val="24"/>
          <w:szCs w:val="24"/>
          <w:lang w:val="id-ID"/>
        </w:rPr>
        <w:t>merupakan</w:t>
      </w:r>
      <w:r w:rsidR="00DD100E" w:rsidRPr="00BD34D4">
        <w:rPr>
          <w:rFonts w:asciiTheme="majorHAnsi" w:hAnsiTheme="majorHAnsi"/>
          <w:color w:val="000000" w:themeColor="text1"/>
          <w:sz w:val="24"/>
          <w:szCs w:val="24"/>
          <w:lang w:val="id-ID"/>
        </w:rPr>
        <w:t xml:space="preserve"> kondisi yang memberikan kesempatan bagi seseorang untuk melakukan kecurangan tanpa terungkap. Peluang i</w:t>
      </w:r>
      <w:r w:rsidR="00045747" w:rsidRPr="00BD34D4">
        <w:rPr>
          <w:rFonts w:asciiTheme="majorHAnsi" w:hAnsiTheme="majorHAnsi"/>
          <w:color w:val="000000" w:themeColor="text1"/>
          <w:sz w:val="24"/>
          <w:szCs w:val="24"/>
          <w:lang w:val="id-ID"/>
        </w:rPr>
        <w:t>ni muncul</w:t>
      </w:r>
      <w:r w:rsidR="00DD100E" w:rsidRPr="00BD34D4">
        <w:rPr>
          <w:rFonts w:asciiTheme="majorHAnsi" w:hAnsiTheme="majorHAnsi"/>
          <w:color w:val="000000" w:themeColor="text1"/>
          <w:sz w:val="24"/>
          <w:szCs w:val="24"/>
          <w:lang w:val="id-ID"/>
        </w:rPr>
        <w:t xml:space="preserve"> akibat kelemahan dalam sistem pengendalian internal perusahaan.</w:t>
      </w:r>
      <w:r w:rsidR="008977C6" w:rsidRPr="00BD34D4">
        <w:rPr>
          <w:rFonts w:asciiTheme="majorHAnsi" w:hAnsiTheme="majorHAnsi"/>
          <w:color w:val="000000" w:themeColor="text1"/>
          <w:sz w:val="24"/>
          <w:szCs w:val="24"/>
          <w:lang w:val="id-ID"/>
        </w:rPr>
        <w:t xml:space="preserve"> </w:t>
      </w:r>
      <w:r w:rsidR="0032224C" w:rsidRPr="00BD34D4">
        <w:rPr>
          <w:rFonts w:asciiTheme="majorHAnsi" w:hAnsiTheme="majorHAnsi"/>
          <w:color w:val="000000" w:themeColor="text1"/>
          <w:sz w:val="24"/>
          <w:szCs w:val="24"/>
          <w:lang w:val="id-ID"/>
        </w:rPr>
        <w:t>Sehingga v</w:t>
      </w:r>
      <w:r w:rsidR="00FA6ED5" w:rsidRPr="00BD34D4">
        <w:rPr>
          <w:rFonts w:asciiTheme="majorHAnsi" w:hAnsiTheme="majorHAnsi"/>
          <w:color w:val="000000" w:themeColor="text1"/>
          <w:sz w:val="24"/>
          <w:szCs w:val="24"/>
          <w:lang w:val="id-ID"/>
        </w:rPr>
        <w:t xml:space="preserve">ariabel ini diproksikan dengan </w:t>
      </w:r>
      <w:r w:rsidR="00FA6ED5" w:rsidRPr="00BD34D4">
        <w:rPr>
          <w:rFonts w:asciiTheme="majorHAnsi" w:hAnsiTheme="majorHAnsi"/>
          <w:i/>
          <w:iCs/>
          <w:color w:val="000000" w:themeColor="text1"/>
          <w:sz w:val="24"/>
          <w:szCs w:val="24"/>
          <w:lang w:val="id-ID"/>
        </w:rPr>
        <w:t>ineffective monitoring</w:t>
      </w:r>
      <w:r w:rsidR="00E46689" w:rsidRPr="00BD34D4">
        <w:rPr>
          <w:rFonts w:asciiTheme="majorHAnsi" w:hAnsiTheme="majorHAnsi"/>
          <w:color w:val="000000" w:themeColor="text1"/>
          <w:sz w:val="24"/>
          <w:szCs w:val="24"/>
          <w:lang w:val="id-ID"/>
        </w:rPr>
        <w:t>.</w:t>
      </w:r>
      <w:r w:rsidR="00D63EA9">
        <w:rPr>
          <w:rFonts w:asciiTheme="majorHAnsi" w:hAnsiTheme="majorHAnsi"/>
          <w:color w:val="000000" w:themeColor="text1"/>
          <w:sz w:val="24"/>
          <w:szCs w:val="24"/>
          <w:lang w:val="id-ID"/>
        </w:rPr>
        <w:t xml:space="preserve"> </w:t>
      </w:r>
      <w:r w:rsidR="009576F8" w:rsidRPr="00BD34D4">
        <w:rPr>
          <w:rFonts w:asciiTheme="majorHAnsi" w:hAnsiTheme="majorHAnsi"/>
          <w:i/>
          <w:iCs/>
          <w:color w:val="000000" w:themeColor="text1"/>
          <w:sz w:val="24"/>
          <w:szCs w:val="24"/>
          <w:lang w:val="id-ID"/>
        </w:rPr>
        <w:t>Rationalization</w:t>
      </w:r>
      <w:r w:rsidR="009576F8" w:rsidRPr="00BD34D4">
        <w:rPr>
          <w:rFonts w:asciiTheme="majorHAnsi" w:hAnsiTheme="majorHAnsi"/>
          <w:color w:val="000000" w:themeColor="text1"/>
          <w:sz w:val="24"/>
          <w:szCs w:val="24"/>
          <w:lang w:val="id-ID"/>
        </w:rPr>
        <w:t xml:space="preserve"> </w:t>
      </w:r>
      <w:r w:rsidR="0091011E" w:rsidRPr="00BD34D4">
        <w:rPr>
          <w:rFonts w:asciiTheme="majorHAnsi" w:hAnsiTheme="majorHAnsi"/>
          <w:color w:val="000000" w:themeColor="text1"/>
          <w:sz w:val="24"/>
          <w:szCs w:val="24"/>
          <w:lang w:val="id-ID"/>
        </w:rPr>
        <w:t xml:space="preserve">(rasionalisasi) </w:t>
      </w:r>
      <w:r w:rsidR="009576F8" w:rsidRPr="00BD34D4">
        <w:rPr>
          <w:rFonts w:asciiTheme="majorHAnsi" w:hAnsiTheme="majorHAnsi"/>
          <w:color w:val="000000" w:themeColor="text1"/>
          <w:sz w:val="24"/>
          <w:szCs w:val="24"/>
          <w:lang w:val="id-ID"/>
        </w:rPr>
        <w:t xml:space="preserve">merupakan upaya </w:t>
      </w:r>
      <w:r w:rsidR="002E2C51" w:rsidRPr="00BD34D4">
        <w:rPr>
          <w:rFonts w:asciiTheme="majorHAnsi" w:hAnsiTheme="majorHAnsi"/>
          <w:color w:val="000000" w:themeColor="text1"/>
          <w:sz w:val="24"/>
          <w:szCs w:val="24"/>
          <w:lang w:val="id-ID"/>
        </w:rPr>
        <w:t xml:space="preserve">untuk membenarkan tindakan kecurangan yang dilakukan. Variabel ini diproksikan dengan </w:t>
      </w:r>
      <w:r w:rsidR="002E2C51" w:rsidRPr="00BD34D4">
        <w:rPr>
          <w:rFonts w:asciiTheme="majorHAnsi" w:hAnsiTheme="majorHAnsi"/>
          <w:i/>
          <w:iCs/>
          <w:color w:val="000000" w:themeColor="text1"/>
          <w:sz w:val="24"/>
          <w:szCs w:val="24"/>
          <w:lang w:val="id-ID"/>
        </w:rPr>
        <w:t>change in auditor</w:t>
      </w:r>
      <w:r w:rsidR="002E2C51" w:rsidRPr="00BD34D4">
        <w:rPr>
          <w:rFonts w:asciiTheme="majorHAnsi" w:hAnsiTheme="majorHAnsi"/>
          <w:color w:val="000000" w:themeColor="text1"/>
          <w:sz w:val="24"/>
          <w:szCs w:val="24"/>
          <w:lang w:val="id-ID"/>
        </w:rPr>
        <w:t xml:space="preserve">, </w:t>
      </w:r>
      <w:r w:rsidR="007E1B0C" w:rsidRPr="00BD34D4">
        <w:rPr>
          <w:rFonts w:asciiTheme="majorHAnsi" w:hAnsiTheme="majorHAnsi"/>
          <w:color w:val="000000" w:themeColor="text1"/>
          <w:sz w:val="24"/>
          <w:szCs w:val="24"/>
          <w:lang w:val="id-ID"/>
        </w:rPr>
        <w:t xml:space="preserve">pergantian auditor dalam sebuah perusahaan dapat dianggap sebagai langkah untuk menyembunyikan </w:t>
      </w:r>
      <w:r w:rsidR="007E1B0C" w:rsidRPr="00BD34D4">
        <w:rPr>
          <w:rFonts w:asciiTheme="majorHAnsi" w:hAnsiTheme="majorHAnsi"/>
          <w:i/>
          <w:iCs/>
          <w:color w:val="000000" w:themeColor="text1"/>
          <w:sz w:val="24"/>
          <w:szCs w:val="24"/>
          <w:lang w:val="id-ID"/>
        </w:rPr>
        <w:t>fraud trail</w:t>
      </w:r>
      <w:r w:rsidR="007E1B0C" w:rsidRPr="00BD34D4">
        <w:rPr>
          <w:rFonts w:asciiTheme="majorHAnsi" w:hAnsiTheme="majorHAnsi"/>
          <w:color w:val="000000" w:themeColor="text1"/>
          <w:sz w:val="24"/>
          <w:szCs w:val="24"/>
          <w:lang w:val="id-ID"/>
        </w:rPr>
        <w:t xml:space="preserve"> yang kemungkinan telah terdeteksi oleh auditor sebelumnya</w:t>
      </w:r>
      <w:r w:rsidR="000104B2" w:rsidRPr="00BD34D4">
        <w:rPr>
          <w:rFonts w:asciiTheme="majorHAnsi" w:hAnsiTheme="majorHAnsi"/>
          <w:color w:val="000000" w:themeColor="text1"/>
          <w:sz w:val="24"/>
          <w:szCs w:val="24"/>
          <w:lang w:val="id-ID"/>
        </w:rPr>
        <w:t xml:space="preserve"> </w:t>
      </w:r>
      <w:r w:rsidR="00290568" w:rsidRPr="00BD34D4">
        <w:rPr>
          <w:rFonts w:asciiTheme="majorHAnsi" w:hAnsiTheme="majorHAnsi"/>
          <w:color w:val="000000" w:themeColor="text1"/>
          <w:sz w:val="24"/>
          <w:szCs w:val="24"/>
          <w:lang w:val="id-ID"/>
        </w:rPr>
        <w:fldChar w:fldCharType="begin" w:fldLock="1"/>
      </w:r>
      <w:r w:rsidR="00F7046D" w:rsidRPr="00BD34D4">
        <w:rPr>
          <w:rFonts w:asciiTheme="majorHAnsi" w:hAnsiTheme="majorHAnsi"/>
          <w:color w:val="000000" w:themeColor="text1"/>
          <w:sz w:val="24"/>
          <w:szCs w:val="24"/>
          <w:lang w:val="id-ID"/>
        </w:rPr>
        <w:instrText>ADDIN CSL_CITATION {"citationItems":[{"id":"ITEM-1","itemData":{"DOI":"10.24167/jab.v19i1.3654","ISSN":"1412-775X","abstract":"The purpose of this study is to examine the effect of fraud hexagon theory in detecting fraudulent financial statements. The element of fraud hexagon theory is measured by variables of financial stability, effective monitoring, auditor turnover, CEO duality, and political connections. The population of this study is mining sector companies listed on the Indonesia Stock Exchange (IDX) 2017-2019. The sampling technique used purposive sampling and obtained 41 companies with 123 observations. Data collection technique using documentation techniques with secondary data sourced from financial reports. The data analysis technique uses panel daya regression with Eviews 9 program. The test result show that financial stability and external pressure have a positive and significant effect on fraudulent financial statement. while the variables of effective monitoring, auditor change, director change, CEO duality, and political connection have no significant effect on fraudulent financial statement.","author":[{"dropping-particle":"","family":"Imtikhani","given":"Lailatul","non-dropping-particle":"","parse-names":false,"suffix":""},{"dropping-particle":"","family":"Sukirman","given":"Sukirman","non-dropping-particle":"","parse-names":false,"suffix":""}],"container-title":"Jurnal Akuntansi Bisnis","id":"ITEM-1","issue":"1","issued":{"date-parts":[["2021"]]},"page":"96","title":"Determinan Fraudulent Financial Statement Melalui Perspektif Fraud Hexagon Theory Pada Perusahaan Pertambangan","type":"article-journal","volume":"19"},"uris":["http://www.mendeley.com/documents/?uuid=3909fb9f-3a65-4c57-a5a0-768b9fc4b176"]}],"mendeley":{"formattedCitation":"(Imtikhani &amp; Sukirman, 2021)","manualFormatting":"(Imtikhani dan Sukirman, 2021)","plainTextFormattedCitation":"(Imtikhani &amp; Sukirman, 2021)","previouslyFormattedCitation":"(Imtikhani &amp; Sukirman, 2021)"},"properties":{"noteIndex":0},"schema":"https://github.com/citation-style-language/schema/raw/master/csl-citation.json"}</w:instrText>
      </w:r>
      <w:r w:rsidR="00290568" w:rsidRPr="00BD34D4">
        <w:rPr>
          <w:rFonts w:asciiTheme="majorHAnsi" w:hAnsiTheme="majorHAnsi"/>
          <w:color w:val="000000" w:themeColor="text1"/>
          <w:sz w:val="24"/>
          <w:szCs w:val="24"/>
          <w:lang w:val="id-ID"/>
        </w:rPr>
        <w:fldChar w:fldCharType="separate"/>
      </w:r>
      <w:r w:rsidR="00290568" w:rsidRPr="00BD34D4">
        <w:rPr>
          <w:rFonts w:asciiTheme="majorHAnsi" w:hAnsiTheme="majorHAnsi"/>
          <w:noProof/>
          <w:color w:val="000000" w:themeColor="text1"/>
          <w:sz w:val="24"/>
          <w:szCs w:val="24"/>
          <w:lang w:val="id-ID"/>
        </w:rPr>
        <w:t>(Imtikhani dan Sukirman, 2021)</w:t>
      </w:r>
      <w:r w:rsidR="00290568" w:rsidRPr="00BD34D4">
        <w:rPr>
          <w:rFonts w:asciiTheme="majorHAnsi" w:hAnsiTheme="majorHAnsi"/>
          <w:color w:val="000000" w:themeColor="text1"/>
          <w:sz w:val="24"/>
          <w:szCs w:val="24"/>
          <w:lang w:val="id-ID"/>
        </w:rPr>
        <w:fldChar w:fldCharType="end"/>
      </w:r>
      <w:r w:rsidR="00290568" w:rsidRPr="00BD34D4">
        <w:rPr>
          <w:rFonts w:asciiTheme="majorHAnsi" w:hAnsiTheme="majorHAnsi"/>
          <w:color w:val="000000" w:themeColor="text1"/>
          <w:sz w:val="24"/>
          <w:szCs w:val="24"/>
          <w:lang w:val="id-ID"/>
        </w:rPr>
        <w:t>.</w:t>
      </w:r>
    </w:p>
    <w:p w14:paraId="6A3D6D73" w14:textId="77777777" w:rsidR="005C377A" w:rsidRPr="00BD34D4" w:rsidRDefault="005C377A" w:rsidP="005C377A">
      <w:pPr>
        <w:pBdr>
          <w:top w:val="nil"/>
          <w:left w:val="nil"/>
          <w:bottom w:val="nil"/>
          <w:right w:val="nil"/>
          <w:between w:val="nil"/>
        </w:pBdr>
        <w:jc w:val="both"/>
        <w:rPr>
          <w:rFonts w:asciiTheme="majorHAnsi" w:hAnsiTheme="majorHAnsi"/>
          <w:b/>
          <w:bCs/>
          <w:color w:val="000000"/>
          <w:sz w:val="24"/>
          <w:szCs w:val="24"/>
        </w:rPr>
      </w:pPr>
    </w:p>
    <w:p w14:paraId="43F86B19" w14:textId="194AEB9C" w:rsidR="00BE7BFF" w:rsidRPr="00BD34D4" w:rsidRDefault="005C377A" w:rsidP="005C377A">
      <w:pPr>
        <w:pBdr>
          <w:top w:val="nil"/>
          <w:left w:val="nil"/>
          <w:bottom w:val="nil"/>
          <w:right w:val="nil"/>
          <w:between w:val="nil"/>
        </w:pBdr>
        <w:jc w:val="both"/>
        <w:rPr>
          <w:rFonts w:asciiTheme="majorHAnsi" w:hAnsiTheme="majorHAnsi"/>
          <w:b/>
          <w:bCs/>
          <w:color w:val="000000"/>
          <w:sz w:val="24"/>
          <w:szCs w:val="24"/>
        </w:rPr>
      </w:pPr>
      <w:r w:rsidRPr="00BD34D4">
        <w:rPr>
          <w:rFonts w:asciiTheme="majorHAnsi" w:hAnsiTheme="majorHAnsi"/>
          <w:b/>
          <w:bCs/>
          <w:color w:val="000000"/>
          <w:sz w:val="24"/>
          <w:szCs w:val="24"/>
        </w:rPr>
        <w:t>TELAAH TEORITIS</w:t>
      </w:r>
    </w:p>
    <w:p w14:paraId="753F5273" w14:textId="39FEF7F8" w:rsidR="005C377A" w:rsidRPr="00BD34D4" w:rsidRDefault="005C377A" w:rsidP="005C377A">
      <w:pPr>
        <w:pBdr>
          <w:top w:val="nil"/>
          <w:left w:val="nil"/>
          <w:bottom w:val="nil"/>
          <w:right w:val="nil"/>
          <w:between w:val="nil"/>
        </w:pBdr>
        <w:jc w:val="both"/>
        <w:rPr>
          <w:rFonts w:asciiTheme="majorHAnsi" w:hAnsiTheme="majorHAnsi"/>
          <w:b/>
          <w:bCs/>
          <w:i/>
          <w:iCs/>
          <w:color w:val="000000"/>
          <w:sz w:val="24"/>
          <w:szCs w:val="24"/>
        </w:rPr>
      </w:pPr>
      <w:r w:rsidRPr="00BD34D4">
        <w:rPr>
          <w:rFonts w:asciiTheme="majorHAnsi" w:hAnsiTheme="majorHAnsi"/>
          <w:b/>
          <w:bCs/>
          <w:i/>
          <w:iCs/>
          <w:color w:val="000000"/>
          <w:sz w:val="24"/>
          <w:szCs w:val="24"/>
        </w:rPr>
        <w:t>Agency Theory</w:t>
      </w:r>
    </w:p>
    <w:p w14:paraId="393A6FC5" w14:textId="5EA97FA9" w:rsidR="000E3579" w:rsidRPr="00BD34D4" w:rsidRDefault="003D26A1" w:rsidP="00D63EA9">
      <w:pPr>
        <w:pBdr>
          <w:top w:val="nil"/>
          <w:left w:val="nil"/>
          <w:bottom w:val="nil"/>
          <w:right w:val="nil"/>
          <w:between w:val="nil"/>
        </w:pBdr>
        <w:ind w:firstLine="540"/>
        <w:jc w:val="both"/>
        <w:rPr>
          <w:rFonts w:asciiTheme="majorHAnsi" w:hAnsiTheme="majorHAnsi"/>
          <w:color w:val="000000"/>
          <w:sz w:val="24"/>
          <w:szCs w:val="24"/>
        </w:rPr>
      </w:pPr>
      <w:r w:rsidRPr="00BD34D4">
        <w:rPr>
          <w:rFonts w:asciiTheme="majorHAnsi" w:hAnsiTheme="majorHAnsi"/>
          <w:color w:val="000000"/>
          <w:sz w:val="24"/>
          <w:szCs w:val="24"/>
        </w:rPr>
        <w:t>Teori agensi me</w:t>
      </w:r>
      <w:r w:rsidR="00497F2B" w:rsidRPr="00BD34D4">
        <w:rPr>
          <w:rFonts w:asciiTheme="majorHAnsi" w:hAnsiTheme="majorHAnsi"/>
          <w:color w:val="000000"/>
          <w:sz w:val="24"/>
          <w:szCs w:val="24"/>
        </w:rPr>
        <w:t>njelaskan hubungan kontraktual antara pemegang saham (</w:t>
      </w:r>
      <w:r w:rsidR="00BC0585" w:rsidRPr="00BD34D4">
        <w:rPr>
          <w:rFonts w:asciiTheme="majorHAnsi" w:hAnsiTheme="majorHAnsi"/>
          <w:i/>
          <w:iCs/>
          <w:color w:val="000000"/>
          <w:sz w:val="24"/>
          <w:szCs w:val="24"/>
        </w:rPr>
        <w:t>principal</w:t>
      </w:r>
      <w:r w:rsidR="00BC0585" w:rsidRPr="00BD34D4">
        <w:rPr>
          <w:rFonts w:asciiTheme="majorHAnsi" w:hAnsiTheme="majorHAnsi"/>
          <w:color w:val="000000"/>
          <w:sz w:val="24"/>
          <w:szCs w:val="24"/>
        </w:rPr>
        <w:t>) dan manajer (</w:t>
      </w:r>
      <w:r w:rsidR="00BC0585" w:rsidRPr="00BD34D4">
        <w:rPr>
          <w:rFonts w:asciiTheme="majorHAnsi" w:hAnsiTheme="majorHAnsi"/>
          <w:i/>
          <w:iCs/>
          <w:color w:val="000000"/>
          <w:sz w:val="24"/>
          <w:szCs w:val="24"/>
        </w:rPr>
        <w:t>agent</w:t>
      </w:r>
      <w:r w:rsidR="00BC0585" w:rsidRPr="00BD34D4">
        <w:rPr>
          <w:rFonts w:asciiTheme="majorHAnsi" w:hAnsiTheme="majorHAnsi"/>
          <w:color w:val="000000"/>
          <w:sz w:val="24"/>
          <w:szCs w:val="24"/>
        </w:rPr>
        <w:t>)</w:t>
      </w:r>
      <w:r w:rsidR="00972D43" w:rsidRPr="00BD34D4">
        <w:rPr>
          <w:rFonts w:asciiTheme="majorHAnsi" w:hAnsiTheme="majorHAnsi"/>
          <w:color w:val="000000"/>
          <w:sz w:val="24"/>
          <w:szCs w:val="24"/>
        </w:rPr>
        <w:t xml:space="preserve"> </w:t>
      </w:r>
      <w:r w:rsidR="00972D43" w:rsidRPr="00BD34D4">
        <w:rPr>
          <w:rFonts w:asciiTheme="majorHAnsi" w:hAnsiTheme="majorHAnsi"/>
          <w:color w:val="000000"/>
          <w:sz w:val="24"/>
          <w:szCs w:val="24"/>
        </w:rPr>
        <w:fldChar w:fldCharType="begin" w:fldLock="1"/>
      </w:r>
      <w:r w:rsidR="004D242B" w:rsidRPr="00BD34D4">
        <w:rPr>
          <w:rFonts w:asciiTheme="majorHAnsi" w:hAnsiTheme="majorHAnsi"/>
          <w:color w:val="000000"/>
          <w:sz w:val="24"/>
          <w:szCs w:val="24"/>
        </w:rPr>
        <w:instrText>ADDIN CSL_CITATION {"citationItems":[{"id":"ITEM-1","itemData":{"DOI":"10.1017/CBO9780511817410.023","ISBN":"9780511817410","abstract":"The directors of such [joint 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easily apt to consider attention to small matters as not for their master's honour and very easily give themselves a dispensation from having it. Negligence and profusion, therefore, must always prevail, more or less, in the management of the affairs of such a company. Adam Smith, The Wealth of Nations, 1776, Cannan Edition (Modern Library, New York, 1937), p. 700. Introduction and summary Motivation of the paper In this paper we draw on recent progress in the theory of (1) property rights, (2) agency, and (3) finance to develop a theory of ownership structure for the firm. In addition to tying together elements of the theory of each of these three areas, our analysis casts new light on and has implications for a variety of issues in the professional and popular literature such as the definition of the firm, the “separation of ownership and control,” the “social responsibility” of business, the definition of a “corporate objective function,” the determination of an optimal capital structure, the specification of the content of credit agreements, the theory of organizations, and the supply side of the completeness of markets problem.","author":[{"dropping-particle":"","family":"Jensen","given":"Michael","non-dropping-particle":"","parse-names":false,"suffix":""},{"dropping-particle":"","family":"Meckling","given":"William","non-dropping-particle":"","parse-names":false,"suffix":""}],"container-title":"The Economic Nature of the Firm: A Reader, Third Edition","id":"ITEM-1","issued":{"date-parts":[["1976"]]},"page":"283-303","title":"Theory of the firm: Managerial behavior, agency costs, and ownership structure","type":"article-journal"},"uris":["http://www.mendeley.com/documents/?uuid=45e19559-b923-44e2-b4bf-59ea7070d55a"]}],"mendeley":{"formattedCitation":"(Jensen &amp; Meckling, 1976)","plainTextFormattedCitation":"(Jensen &amp; Meckling, 1976)","previouslyFormattedCitation":"(Jensen &amp; Meckling, 1976)"},"properties":{"noteIndex":0},"schema":"https://github.com/citation-style-language/schema/raw/master/csl-citation.json"}</w:instrText>
      </w:r>
      <w:r w:rsidR="00972D43" w:rsidRPr="00BD34D4">
        <w:rPr>
          <w:rFonts w:asciiTheme="majorHAnsi" w:hAnsiTheme="majorHAnsi"/>
          <w:color w:val="000000"/>
          <w:sz w:val="24"/>
          <w:szCs w:val="24"/>
        </w:rPr>
        <w:fldChar w:fldCharType="separate"/>
      </w:r>
      <w:r w:rsidR="00972D43" w:rsidRPr="00BD34D4">
        <w:rPr>
          <w:rFonts w:asciiTheme="majorHAnsi" w:hAnsiTheme="majorHAnsi"/>
          <w:noProof/>
          <w:color w:val="000000"/>
          <w:sz w:val="24"/>
          <w:szCs w:val="24"/>
        </w:rPr>
        <w:t>(Jensen &amp; Meckling, 1976)</w:t>
      </w:r>
      <w:r w:rsidR="00972D43" w:rsidRPr="00BD34D4">
        <w:rPr>
          <w:rFonts w:asciiTheme="majorHAnsi" w:hAnsiTheme="majorHAnsi"/>
          <w:color w:val="000000"/>
          <w:sz w:val="24"/>
          <w:szCs w:val="24"/>
        </w:rPr>
        <w:fldChar w:fldCharType="end"/>
      </w:r>
      <w:r w:rsidR="00972D43" w:rsidRPr="00BD34D4">
        <w:rPr>
          <w:rFonts w:asciiTheme="majorHAnsi" w:hAnsiTheme="majorHAnsi"/>
          <w:color w:val="000000"/>
          <w:sz w:val="24"/>
          <w:szCs w:val="24"/>
        </w:rPr>
        <w:t xml:space="preserve">. </w:t>
      </w:r>
      <w:r w:rsidR="007D54C5" w:rsidRPr="00BD34D4">
        <w:rPr>
          <w:rFonts w:asciiTheme="majorHAnsi" w:hAnsiTheme="majorHAnsi"/>
          <w:i/>
          <w:iCs/>
          <w:color w:val="000000"/>
          <w:sz w:val="24"/>
          <w:szCs w:val="24"/>
        </w:rPr>
        <w:t>Principal</w:t>
      </w:r>
      <w:r w:rsidR="007D54C5" w:rsidRPr="00BD34D4">
        <w:rPr>
          <w:rFonts w:asciiTheme="majorHAnsi" w:hAnsiTheme="majorHAnsi"/>
          <w:color w:val="000000"/>
          <w:sz w:val="24"/>
          <w:szCs w:val="24"/>
        </w:rPr>
        <w:t xml:space="preserve"> memberikan wewenang kepada </w:t>
      </w:r>
      <w:r w:rsidR="007D54C5" w:rsidRPr="00BD34D4">
        <w:rPr>
          <w:rFonts w:asciiTheme="majorHAnsi" w:hAnsiTheme="majorHAnsi"/>
          <w:i/>
          <w:iCs/>
          <w:color w:val="000000"/>
          <w:sz w:val="24"/>
          <w:szCs w:val="24"/>
        </w:rPr>
        <w:t>agent</w:t>
      </w:r>
      <w:r w:rsidR="007D54C5" w:rsidRPr="00BD34D4">
        <w:rPr>
          <w:rFonts w:asciiTheme="majorHAnsi" w:hAnsiTheme="majorHAnsi"/>
          <w:color w:val="000000"/>
          <w:sz w:val="24"/>
          <w:szCs w:val="24"/>
        </w:rPr>
        <w:t xml:space="preserve"> </w:t>
      </w:r>
      <w:r w:rsidR="003C5493" w:rsidRPr="00BD34D4">
        <w:rPr>
          <w:rFonts w:asciiTheme="majorHAnsi" w:hAnsiTheme="majorHAnsi"/>
          <w:color w:val="000000"/>
          <w:sz w:val="24"/>
          <w:szCs w:val="24"/>
        </w:rPr>
        <w:t xml:space="preserve">dalam mengelola aset dan pengambilan </w:t>
      </w:r>
      <w:r w:rsidR="00D6783C" w:rsidRPr="00BD34D4">
        <w:rPr>
          <w:rFonts w:asciiTheme="majorHAnsi" w:hAnsiTheme="majorHAnsi"/>
          <w:color w:val="000000"/>
          <w:sz w:val="24"/>
          <w:szCs w:val="24"/>
        </w:rPr>
        <w:t>k</w:t>
      </w:r>
      <w:r w:rsidR="003C5493" w:rsidRPr="00BD34D4">
        <w:rPr>
          <w:rFonts w:asciiTheme="majorHAnsi" w:hAnsiTheme="majorHAnsi"/>
          <w:color w:val="000000"/>
          <w:sz w:val="24"/>
          <w:szCs w:val="24"/>
        </w:rPr>
        <w:t>eputusan.</w:t>
      </w:r>
      <w:r w:rsidR="00D6783C" w:rsidRPr="00BD34D4">
        <w:rPr>
          <w:rFonts w:asciiTheme="majorHAnsi" w:hAnsiTheme="majorHAnsi"/>
          <w:color w:val="000000"/>
          <w:sz w:val="24"/>
          <w:szCs w:val="24"/>
        </w:rPr>
        <w:t xml:space="preserve"> </w:t>
      </w:r>
      <w:r w:rsidR="00A223D5" w:rsidRPr="00BD34D4">
        <w:rPr>
          <w:rFonts w:asciiTheme="majorHAnsi" w:hAnsiTheme="majorHAnsi"/>
          <w:i/>
          <w:iCs/>
          <w:color w:val="000000"/>
          <w:sz w:val="24"/>
          <w:szCs w:val="24"/>
          <w:lang w:val="id-ID"/>
        </w:rPr>
        <w:t>Principal</w:t>
      </w:r>
      <w:r w:rsidR="00A223D5" w:rsidRPr="00BD34D4">
        <w:rPr>
          <w:rFonts w:asciiTheme="majorHAnsi" w:hAnsiTheme="majorHAnsi"/>
          <w:color w:val="000000"/>
          <w:sz w:val="24"/>
          <w:szCs w:val="24"/>
          <w:lang w:val="id-ID"/>
        </w:rPr>
        <w:t xml:space="preserve"> menginginkan </w:t>
      </w:r>
      <w:r w:rsidR="00A223D5" w:rsidRPr="00BD34D4">
        <w:rPr>
          <w:rFonts w:asciiTheme="majorHAnsi" w:hAnsiTheme="majorHAnsi"/>
          <w:i/>
          <w:iCs/>
          <w:color w:val="000000"/>
          <w:sz w:val="24"/>
          <w:szCs w:val="24"/>
          <w:lang w:val="id-ID"/>
        </w:rPr>
        <w:t>agent</w:t>
      </w:r>
      <w:r w:rsidR="00A223D5" w:rsidRPr="00BD34D4">
        <w:rPr>
          <w:rFonts w:asciiTheme="majorHAnsi" w:hAnsiTheme="majorHAnsi"/>
          <w:color w:val="000000"/>
          <w:sz w:val="24"/>
          <w:szCs w:val="24"/>
          <w:lang w:val="id-ID"/>
        </w:rPr>
        <w:t xml:space="preserve"> untuk memperoleh laba yang tinggi serta menyajikan laporan keuangan secara transparan. Jika </w:t>
      </w:r>
      <w:r w:rsidR="00A223D5" w:rsidRPr="00BD34D4">
        <w:rPr>
          <w:rFonts w:asciiTheme="majorHAnsi" w:hAnsiTheme="majorHAnsi"/>
          <w:i/>
          <w:iCs/>
          <w:color w:val="000000"/>
          <w:sz w:val="24"/>
          <w:szCs w:val="24"/>
          <w:lang w:val="id-ID"/>
        </w:rPr>
        <w:t>agent</w:t>
      </w:r>
      <w:r w:rsidR="00A223D5" w:rsidRPr="00BD34D4">
        <w:rPr>
          <w:rFonts w:asciiTheme="majorHAnsi" w:hAnsiTheme="majorHAnsi"/>
          <w:color w:val="000000"/>
          <w:sz w:val="24"/>
          <w:szCs w:val="24"/>
          <w:lang w:val="id-ID"/>
        </w:rPr>
        <w:t xml:space="preserve"> berhasil mencapai laba yang tinggi, pemilik akan memberikan insentif sebagai bentuk apresiasi. Namun, perusahaan tidak selalu berada </w:t>
      </w:r>
      <w:r w:rsidR="00A223D5" w:rsidRPr="00BD34D4">
        <w:rPr>
          <w:rFonts w:asciiTheme="majorHAnsi" w:hAnsiTheme="majorHAnsi"/>
          <w:color w:val="000000"/>
          <w:sz w:val="24"/>
          <w:szCs w:val="24"/>
          <w:lang w:val="id-ID"/>
        </w:rPr>
        <w:lastRenderedPageBreak/>
        <w:t xml:space="preserve">dalam kondisi menguntungkan, sementara </w:t>
      </w:r>
      <w:r w:rsidR="00A223D5" w:rsidRPr="00BD34D4">
        <w:rPr>
          <w:rFonts w:asciiTheme="majorHAnsi" w:hAnsiTheme="majorHAnsi"/>
          <w:i/>
          <w:iCs/>
          <w:color w:val="000000"/>
          <w:sz w:val="24"/>
          <w:szCs w:val="24"/>
          <w:lang w:val="id-ID"/>
        </w:rPr>
        <w:t>agent</w:t>
      </w:r>
      <w:r w:rsidR="00A223D5" w:rsidRPr="00BD34D4">
        <w:rPr>
          <w:rFonts w:asciiTheme="majorHAnsi" w:hAnsiTheme="majorHAnsi"/>
          <w:color w:val="000000"/>
          <w:sz w:val="24"/>
          <w:szCs w:val="24"/>
          <w:lang w:val="id-ID"/>
        </w:rPr>
        <w:t xml:space="preserve"> menginginkan insentif atau kompensasi lebih besar melalui laba yang tinggi.</w:t>
      </w:r>
      <w:r w:rsidR="003C5493" w:rsidRPr="00BD34D4">
        <w:rPr>
          <w:rFonts w:asciiTheme="majorHAnsi" w:hAnsiTheme="majorHAnsi"/>
          <w:color w:val="000000"/>
          <w:sz w:val="24"/>
          <w:szCs w:val="24"/>
        </w:rPr>
        <w:t xml:space="preserve"> Hubungan ini dapat menimbulkan konflik ke</w:t>
      </w:r>
      <w:r w:rsidR="00026B4D" w:rsidRPr="00BD34D4">
        <w:rPr>
          <w:rFonts w:asciiTheme="majorHAnsi" w:hAnsiTheme="majorHAnsi"/>
          <w:color w:val="000000"/>
          <w:sz w:val="24"/>
          <w:szCs w:val="24"/>
        </w:rPr>
        <w:t>agenan karena adanya perbedaan kepentingan masing-masing pihak,</w:t>
      </w:r>
      <w:r w:rsidR="003C5493" w:rsidRPr="00BD34D4">
        <w:rPr>
          <w:rFonts w:asciiTheme="majorHAnsi" w:hAnsiTheme="majorHAnsi"/>
          <w:color w:val="000000"/>
          <w:sz w:val="24"/>
          <w:szCs w:val="24"/>
        </w:rPr>
        <w:t xml:space="preserve"> </w:t>
      </w:r>
      <w:r w:rsidR="00026B4D" w:rsidRPr="00BD34D4">
        <w:rPr>
          <w:rFonts w:asciiTheme="majorHAnsi" w:hAnsiTheme="majorHAnsi"/>
          <w:color w:val="000000"/>
          <w:sz w:val="24"/>
          <w:szCs w:val="24"/>
        </w:rPr>
        <w:t>sehingga</w:t>
      </w:r>
      <w:r w:rsidR="003C5493" w:rsidRPr="00BD34D4">
        <w:rPr>
          <w:rFonts w:asciiTheme="majorHAnsi" w:hAnsiTheme="majorHAnsi"/>
          <w:color w:val="000000"/>
          <w:sz w:val="24"/>
          <w:szCs w:val="24"/>
        </w:rPr>
        <w:t xml:space="preserve"> dapat memicu terjadinya kecurangan dalam</w:t>
      </w:r>
      <w:r w:rsidR="00D6783C" w:rsidRPr="00BD34D4">
        <w:rPr>
          <w:rFonts w:asciiTheme="majorHAnsi" w:hAnsiTheme="majorHAnsi"/>
          <w:color w:val="000000"/>
          <w:sz w:val="24"/>
          <w:szCs w:val="24"/>
        </w:rPr>
        <w:t xml:space="preserve"> pelaporan keuangan.</w:t>
      </w:r>
    </w:p>
    <w:p w14:paraId="113CEBAE" w14:textId="77777777" w:rsidR="005846BB" w:rsidRPr="00BD34D4" w:rsidRDefault="005846BB" w:rsidP="000E3579">
      <w:pPr>
        <w:pBdr>
          <w:top w:val="nil"/>
          <w:left w:val="nil"/>
          <w:bottom w:val="nil"/>
          <w:right w:val="nil"/>
          <w:between w:val="nil"/>
        </w:pBdr>
        <w:jc w:val="both"/>
        <w:rPr>
          <w:rFonts w:asciiTheme="majorHAnsi" w:hAnsiTheme="majorHAnsi"/>
          <w:color w:val="000000"/>
          <w:sz w:val="24"/>
          <w:szCs w:val="24"/>
          <w:lang w:val="id-ID"/>
        </w:rPr>
      </w:pPr>
    </w:p>
    <w:p w14:paraId="435D7C71" w14:textId="5067E93E" w:rsidR="00614721" w:rsidRPr="00BD34D4" w:rsidRDefault="00614721" w:rsidP="000E3579">
      <w:pPr>
        <w:pBdr>
          <w:top w:val="nil"/>
          <w:left w:val="nil"/>
          <w:bottom w:val="nil"/>
          <w:right w:val="nil"/>
          <w:between w:val="nil"/>
        </w:pBdr>
        <w:jc w:val="both"/>
        <w:rPr>
          <w:rFonts w:asciiTheme="majorHAnsi" w:hAnsiTheme="majorHAnsi"/>
          <w:color w:val="000000"/>
          <w:sz w:val="24"/>
          <w:szCs w:val="24"/>
          <w:lang w:val="id-ID"/>
        </w:rPr>
      </w:pPr>
      <w:r w:rsidRPr="00BD34D4">
        <w:rPr>
          <w:rFonts w:asciiTheme="majorHAnsi" w:hAnsiTheme="majorHAnsi"/>
          <w:b/>
          <w:bCs/>
          <w:i/>
          <w:iCs/>
          <w:color w:val="000000"/>
          <w:sz w:val="24"/>
          <w:szCs w:val="24"/>
          <w:lang w:val="id-ID"/>
        </w:rPr>
        <w:t>Fraud</w:t>
      </w:r>
    </w:p>
    <w:p w14:paraId="6B1BA653" w14:textId="28C06B9F" w:rsidR="00614721" w:rsidRPr="00BD34D4" w:rsidRDefault="00614721" w:rsidP="00D63EA9">
      <w:pPr>
        <w:pBdr>
          <w:top w:val="nil"/>
          <w:left w:val="nil"/>
          <w:bottom w:val="nil"/>
          <w:right w:val="nil"/>
          <w:between w:val="nil"/>
        </w:pBdr>
        <w:ind w:firstLine="540"/>
        <w:jc w:val="both"/>
        <w:rPr>
          <w:rFonts w:asciiTheme="majorHAnsi" w:hAnsiTheme="majorHAnsi"/>
          <w:color w:val="000000"/>
          <w:sz w:val="24"/>
          <w:szCs w:val="24"/>
        </w:rPr>
      </w:pPr>
      <w:r w:rsidRPr="00BD34D4">
        <w:rPr>
          <w:rFonts w:asciiTheme="majorHAnsi" w:hAnsiTheme="majorHAnsi"/>
          <w:color w:val="000000"/>
          <w:sz w:val="24"/>
          <w:szCs w:val="24"/>
          <w:lang w:val="id-ID"/>
        </w:rPr>
        <w:t xml:space="preserve">Menurut </w:t>
      </w:r>
      <w:r w:rsidR="007449A7" w:rsidRPr="00BD34D4">
        <w:rPr>
          <w:rFonts w:asciiTheme="majorHAnsi" w:hAnsiTheme="majorHAnsi"/>
          <w:color w:val="000000"/>
          <w:sz w:val="24"/>
          <w:szCs w:val="24"/>
          <w:lang w:val="id-ID"/>
        </w:rPr>
        <w:fldChar w:fldCharType="begin" w:fldLock="1"/>
      </w:r>
      <w:r w:rsidR="00FD2BB1" w:rsidRPr="00BD34D4">
        <w:rPr>
          <w:rFonts w:asciiTheme="majorHAnsi" w:hAnsiTheme="majorHAnsi"/>
          <w:color w:val="000000"/>
          <w:sz w:val="24"/>
          <w:szCs w:val="24"/>
          <w:lang w:val="id-ID"/>
        </w:rPr>
        <w:instrText>ADDIN CSL_CITATION {"citationItems":[{"id":"ITEM-1","itemData":{"author":[{"dropping-particle":"","family":"Tuanakotta","given":"Theodourus M","non-dropping-particle":"","parse-names":false,"suffix":""}],"edition":"Edisi 2","id":"ITEM-1","issued":{"date-parts":[["2014"]]},"publisher":"Salemba Empat","publisher-place":"Jakarta","title":"Akuntansi Forensik dan Audit Investigatif","type":"book"},"uris":["http://www.mendeley.com/documents/?uuid=0118e31e-17d5-4d54-8bc3-b14db0428ee3"]}],"mendeley":{"formattedCitation":"(Tuanakotta, 2014)","manualFormatting":"Tuanakotta (2014)","plainTextFormattedCitation":"(Tuanakotta, 2014)","previouslyFormattedCitation":"(Tuanakotta, 2014)"},"properties":{"noteIndex":0},"schema":"https://github.com/citation-style-language/schema/raw/master/csl-citation.json"}</w:instrText>
      </w:r>
      <w:r w:rsidR="007449A7" w:rsidRPr="00BD34D4">
        <w:rPr>
          <w:rFonts w:asciiTheme="majorHAnsi" w:hAnsiTheme="majorHAnsi"/>
          <w:color w:val="000000"/>
          <w:sz w:val="24"/>
          <w:szCs w:val="24"/>
          <w:lang w:val="id-ID"/>
        </w:rPr>
        <w:fldChar w:fldCharType="separate"/>
      </w:r>
      <w:r w:rsidR="007449A7" w:rsidRPr="00BD34D4">
        <w:rPr>
          <w:rFonts w:asciiTheme="majorHAnsi" w:hAnsiTheme="majorHAnsi"/>
          <w:noProof/>
          <w:color w:val="000000"/>
          <w:sz w:val="24"/>
          <w:szCs w:val="24"/>
          <w:lang w:val="id-ID"/>
        </w:rPr>
        <w:t>Tuanakotta (2014)</w:t>
      </w:r>
      <w:r w:rsidR="007449A7" w:rsidRPr="00BD34D4">
        <w:rPr>
          <w:rFonts w:asciiTheme="majorHAnsi" w:hAnsiTheme="majorHAnsi"/>
          <w:color w:val="000000"/>
          <w:sz w:val="24"/>
          <w:szCs w:val="24"/>
          <w:lang w:val="id-ID"/>
        </w:rPr>
        <w:fldChar w:fldCharType="end"/>
      </w:r>
      <w:r w:rsidR="007449A7" w:rsidRPr="00BD34D4">
        <w:rPr>
          <w:rFonts w:asciiTheme="majorHAnsi" w:hAnsiTheme="majorHAnsi"/>
          <w:color w:val="000000"/>
          <w:sz w:val="24"/>
          <w:szCs w:val="24"/>
          <w:lang w:val="id-ID"/>
        </w:rPr>
        <w:t xml:space="preserve"> </w:t>
      </w:r>
      <w:r w:rsidR="002269D6" w:rsidRPr="00BD34D4">
        <w:rPr>
          <w:rFonts w:asciiTheme="majorHAnsi" w:hAnsiTheme="majorHAnsi"/>
          <w:i/>
          <w:iCs/>
          <w:color w:val="000000"/>
          <w:sz w:val="24"/>
          <w:szCs w:val="24"/>
        </w:rPr>
        <w:t>fraud</w:t>
      </w:r>
      <w:r w:rsidR="002269D6" w:rsidRPr="00BD34D4">
        <w:rPr>
          <w:rFonts w:asciiTheme="majorHAnsi" w:hAnsiTheme="majorHAnsi"/>
          <w:color w:val="000000"/>
          <w:sz w:val="24"/>
          <w:szCs w:val="24"/>
        </w:rPr>
        <w:t xml:space="preserve"> merupakan tindakan yang dilakukan secara sengaja oleh individu atau kelompok, baik dari kalangan manajemen, pengelola, karyawan, maupun pihak ketiga, dengan tujuan menipu untuk memperoleh keuntungan yang tidak sah atau melanggar ketentuan hukum. </w:t>
      </w:r>
      <w:r w:rsidR="002269D6" w:rsidRPr="00BD34D4">
        <w:rPr>
          <w:rFonts w:asciiTheme="majorHAnsi" w:hAnsiTheme="majorHAnsi"/>
          <w:i/>
          <w:iCs/>
          <w:color w:val="000000"/>
          <w:sz w:val="24"/>
          <w:szCs w:val="24"/>
        </w:rPr>
        <w:t>Fraud</w:t>
      </w:r>
      <w:r w:rsidR="002269D6" w:rsidRPr="00BD34D4">
        <w:rPr>
          <w:rFonts w:asciiTheme="majorHAnsi" w:hAnsiTheme="majorHAnsi"/>
          <w:color w:val="000000"/>
          <w:sz w:val="24"/>
          <w:szCs w:val="24"/>
        </w:rPr>
        <w:t xml:space="preserve"> dapat disebabkan oleh berbagai faktor, seperti kelemahan dalam sistem pengendalian internal, adanya konflik kepentingan yang diungkapkan oleh karyawan atau pihak manajemen, hingga keterlibatan pejabat yang tidak memiliki integritas, dan lain sebagainya</w:t>
      </w:r>
      <w:r w:rsidR="00FD2BB1" w:rsidRPr="00BD34D4">
        <w:rPr>
          <w:rFonts w:asciiTheme="majorHAnsi" w:hAnsiTheme="majorHAnsi"/>
          <w:color w:val="000000"/>
          <w:sz w:val="24"/>
          <w:szCs w:val="24"/>
        </w:rPr>
        <w:t xml:space="preserve"> </w:t>
      </w:r>
      <w:r w:rsidR="00FD2BB1" w:rsidRPr="00BD34D4">
        <w:rPr>
          <w:rFonts w:asciiTheme="majorHAnsi" w:hAnsiTheme="majorHAnsi"/>
          <w:color w:val="000000"/>
          <w:sz w:val="24"/>
          <w:szCs w:val="24"/>
        </w:rPr>
        <w:fldChar w:fldCharType="begin" w:fldLock="1"/>
      </w:r>
      <w:r w:rsidR="00337933" w:rsidRPr="00BD34D4">
        <w:rPr>
          <w:rFonts w:asciiTheme="majorHAnsi" w:hAnsiTheme="majorHAnsi"/>
          <w:color w:val="000000"/>
          <w:sz w:val="24"/>
          <w:szCs w:val="24"/>
        </w:rPr>
        <w:instrText>ADDIN CSL_CITATION {"citationItems":[{"id":"ITEM-1","itemData":{"ISBN":"9788527729833","author":[{"dropping-particle":"","family":"Wulandhari","given":"Ayu","non-dropping-particle":"","parse-names":false,"suffix":""},{"dropping-particle":"","family":"Kuntadi","given":"Cris","non-dropping-particle":"","parse-names":false,"suffix":""}],"id":"ITEM-1","issue":"4","issued":{"date-parts":[["2022"]]},"page":"356-363","title":"Pengaruh Red Flags, Kompetensi, dan Skeptisme Profesional Auditor terhadap Kemampuan Auditor dalam Mendeteksi Kecurangan","type":"article-journal","volume":"9"},"uris":["http://www.mendeley.com/documents/?uuid=eec938e0-4a7c-4edd-aedb-fe4d00d7b747"]}],"mendeley":{"formattedCitation":"(Wulandhari &amp; Kuntadi, 2022)","plainTextFormattedCitation":"(Wulandhari &amp; Kuntadi, 2022)","previouslyFormattedCitation":"(Wulandhari &amp; Kuntadi, 2022)"},"properties":{"noteIndex":0},"schema":"https://github.com/citation-style-language/schema/raw/master/csl-citation.json"}</w:instrText>
      </w:r>
      <w:r w:rsidR="00FD2BB1" w:rsidRPr="00BD34D4">
        <w:rPr>
          <w:rFonts w:asciiTheme="majorHAnsi" w:hAnsiTheme="majorHAnsi"/>
          <w:color w:val="000000"/>
          <w:sz w:val="24"/>
          <w:szCs w:val="24"/>
        </w:rPr>
        <w:fldChar w:fldCharType="separate"/>
      </w:r>
      <w:r w:rsidR="00FD2BB1" w:rsidRPr="00BD34D4">
        <w:rPr>
          <w:rFonts w:asciiTheme="majorHAnsi" w:hAnsiTheme="majorHAnsi"/>
          <w:noProof/>
          <w:color w:val="000000"/>
          <w:sz w:val="24"/>
          <w:szCs w:val="24"/>
        </w:rPr>
        <w:t>(Wulandhari &amp; Kuntadi, 2022)</w:t>
      </w:r>
      <w:r w:rsidR="00FD2BB1" w:rsidRPr="00BD34D4">
        <w:rPr>
          <w:rFonts w:asciiTheme="majorHAnsi" w:hAnsiTheme="majorHAnsi"/>
          <w:color w:val="000000"/>
          <w:sz w:val="24"/>
          <w:szCs w:val="24"/>
        </w:rPr>
        <w:fldChar w:fldCharType="end"/>
      </w:r>
      <w:r w:rsidR="00FD2BB1" w:rsidRPr="00BD34D4">
        <w:rPr>
          <w:rFonts w:asciiTheme="majorHAnsi" w:hAnsiTheme="majorHAnsi"/>
          <w:color w:val="000000"/>
          <w:sz w:val="24"/>
          <w:szCs w:val="24"/>
        </w:rPr>
        <w:t>.</w:t>
      </w:r>
    </w:p>
    <w:p w14:paraId="6B9D3D2A" w14:textId="77777777" w:rsidR="00FD2BB1" w:rsidRPr="00BD34D4" w:rsidRDefault="00FD2BB1" w:rsidP="000E3579">
      <w:pPr>
        <w:pBdr>
          <w:top w:val="nil"/>
          <w:left w:val="nil"/>
          <w:bottom w:val="nil"/>
          <w:right w:val="nil"/>
          <w:between w:val="nil"/>
        </w:pBdr>
        <w:jc w:val="both"/>
        <w:rPr>
          <w:rFonts w:asciiTheme="majorHAnsi" w:hAnsiTheme="majorHAnsi"/>
          <w:color w:val="000000"/>
          <w:sz w:val="24"/>
          <w:szCs w:val="24"/>
          <w:lang w:val="id-ID"/>
        </w:rPr>
      </w:pPr>
    </w:p>
    <w:p w14:paraId="149238F8" w14:textId="6935ADE3" w:rsidR="005846BB" w:rsidRPr="00BD34D4" w:rsidRDefault="005846BB" w:rsidP="000E3579">
      <w:pPr>
        <w:pBdr>
          <w:top w:val="nil"/>
          <w:left w:val="nil"/>
          <w:bottom w:val="nil"/>
          <w:right w:val="nil"/>
          <w:between w:val="nil"/>
        </w:pBdr>
        <w:jc w:val="both"/>
        <w:rPr>
          <w:rFonts w:asciiTheme="majorHAnsi" w:hAnsiTheme="majorHAnsi"/>
          <w:b/>
          <w:bCs/>
          <w:color w:val="000000"/>
          <w:sz w:val="24"/>
          <w:szCs w:val="24"/>
          <w:lang w:val="id-ID"/>
        </w:rPr>
      </w:pPr>
      <w:r w:rsidRPr="00BD34D4">
        <w:rPr>
          <w:rFonts w:asciiTheme="majorHAnsi" w:hAnsiTheme="majorHAnsi"/>
          <w:b/>
          <w:bCs/>
          <w:i/>
          <w:iCs/>
          <w:color w:val="000000"/>
          <w:sz w:val="24"/>
          <w:szCs w:val="24"/>
          <w:lang w:val="id-ID"/>
        </w:rPr>
        <w:t>Fraudulent Financial Statement</w:t>
      </w:r>
    </w:p>
    <w:p w14:paraId="033A3135" w14:textId="58B49241" w:rsidR="00191290" w:rsidRPr="00BD34D4" w:rsidRDefault="00191290" w:rsidP="00D63EA9">
      <w:pPr>
        <w:pBdr>
          <w:top w:val="nil"/>
          <w:left w:val="nil"/>
          <w:bottom w:val="nil"/>
          <w:right w:val="nil"/>
          <w:between w:val="nil"/>
        </w:pBdr>
        <w:ind w:firstLine="540"/>
        <w:jc w:val="both"/>
        <w:rPr>
          <w:rFonts w:asciiTheme="majorHAnsi" w:hAnsiTheme="majorHAnsi"/>
          <w:color w:val="000000"/>
          <w:sz w:val="24"/>
          <w:szCs w:val="24"/>
          <w:lang w:val="id-ID"/>
        </w:rPr>
      </w:pPr>
      <w:r w:rsidRPr="00BD34D4">
        <w:rPr>
          <w:rFonts w:asciiTheme="majorHAnsi" w:hAnsiTheme="majorHAnsi"/>
          <w:color w:val="000000"/>
          <w:sz w:val="24"/>
          <w:szCs w:val="24"/>
          <w:lang w:val="id-ID"/>
        </w:rPr>
        <w:t>Kecurangan laporan keuangan merupakan tindakan yang sengaja dilakukan manajemen perusahaan dengan memberikan informasi yang tidak sesuai dengan keadaan perusahaan yang sebenarnya</w:t>
      </w:r>
      <w:r w:rsidR="0028447C" w:rsidRPr="00BD34D4">
        <w:rPr>
          <w:rFonts w:asciiTheme="majorHAnsi" w:hAnsiTheme="majorHAnsi"/>
          <w:color w:val="000000"/>
          <w:sz w:val="24"/>
          <w:szCs w:val="24"/>
          <w:lang w:val="id-ID"/>
        </w:rPr>
        <w:t>, dengan tujuan mempercantik laporan keuangan guna menarik investor dan kreditor agar menanamkan modalnya pada perusahaan. Contoh tindakan ini meliputi pencatatan pendapatan fiktif,</w:t>
      </w:r>
      <w:r w:rsidR="00701402" w:rsidRPr="00BD34D4">
        <w:rPr>
          <w:rFonts w:asciiTheme="majorHAnsi" w:hAnsiTheme="majorHAnsi"/>
          <w:color w:val="000000"/>
          <w:sz w:val="24"/>
          <w:szCs w:val="24"/>
          <w:lang w:val="id-ID"/>
        </w:rPr>
        <w:t xml:space="preserve"> pengurangan biaya yang dilaporkan, atau penggelembungan aset yang dilaporkan secara tidak wajar </w:t>
      </w:r>
      <w:r w:rsidR="00701402" w:rsidRPr="00BD34D4">
        <w:rPr>
          <w:rFonts w:asciiTheme="majorHAnsi" w:hAnsiTheme="majorHAnsi"/>
          <w:color w:val="000000"/>
          <w:sz w:val="24"/>
          <w:szCs w:val="24"/>
          <w:lang w:val="id-ID"/>
        </w:rPr>
        <w:fldChar w:fldCharType="begin" w:fldLock="1"/>
      </w:r>
      <w:r w:rsidR="005E47D8" w:rsidRPr="00BD34D4">
        <w:rPr>
          <w:rFonts w:asciiTheme="majorHAnsi" w:hAnsiTheme="majorHAnsi"/>
          <w:color w:val="000000"/>
          <w:sz w:val="24"/>
          <w:szCs w:val="24"/>
          <w:lang w:val="id-ID"/>
        </w:rPr>
        <w:instrText>ADDIN CSL_CITATION {"citationItems":[{"id":"ITEM-1","itemData":{"author":[{"dropping-particle":"","family":"Association of Certified Fraud Examiners Indonesia","given":"","non-dropping-particle":"","parse-names":false,"suffix":""}],"id":"ITEM-1","issued":{"date-parts":[["2024"]]},"title":"A Report To the Nations","type":"article-journal"},"uris":["http://www.mendeley.com/documents/?uuid=db60b55d-3b50-44b5-af49-071ef45d1c0f"]}],"mendeley":{"formattedCitation":"(Association of Certified Fraud Examiners Indonesia, 2024)","manualFormatting":"(ACFE Indonesia, 2024)","plainTextFormattedCitation":"(Association of Certified Fraud Examiners Indonesia, 2024)","previouslyFormattedCitation":"(Association of Certified Fraud Examiners Indonesia, 2024)"},"properties":{"noteIndex":0},"schema":"https://github.com/citation-style-language/schema/raw/master/csl-citation.json"}</w:instrText>
      </w:r>
      <w:r w:rsidR="00701402" w:rsidRPr="00BD34D4">
        <w:rPr>
          <w:rFonts w:asciiTheme="majorHAnsi" w:hAnsiTheme="majorHAnsi"/>
          <w:color w:val="000000"/>
          <w:sz w:val="24"/>
          <w:szCs w:val="24"/>
          <w:lang w:val="id-ID"/>
        </w:rPr>
        <w:fldChar w:fldCharType="separate"/>
      </w:r>
      <w:r w:rsidR="00701402" w:rsidRPr="00BD34D4">
        <w:rPr>
          <w:rFonts w:asciiTheme="majorHAnsi" w:hAnsiTheme="majorHAnsi"/>
          <w:noProof/>
          <w:color w:val="000000"/>
          <w:sz w:val="24"/>
          <w:szCs w:val="24"/>
          <w:lang w:val="id-ID"/>
        </w:rPr>
        <w:t>(ACFE Indonesia, 2024)</w:t>
      </w:r>
      <w:r w:rsidR="00701402" w:rsidRPr="00BD34D4">
        <w:rPr>
          <w:rFonts w:asciiTheme="majorHAnsi" w:hAnsiTheme="majorHAnsi"/>
          <w:color w:val="000000"/>
          <w:sz w:val="24"/>
          <w:szCs w:val="24"/>
          <w:lang w:val="id-ID"/>
        </w:rPr>
        <w:fldChar w:fldCharType="end"/>
      </w:r>
      <w:r w:rsidR="00701402" w:rsidRPr="00BD34D4">
        <w:rPr>
          <w:rFonts w:asciiTheme="majorHAnsi" w:hAnsiTheme="majorHAnsi"/>
          <w:color w:val="000000"/>
          <w:sz w:val="24"/>
          <w:szCs w:val="24"/>
          <w:lang w:val="id-ID"/>
        </w:rPr>
        <w:t>.</w:t>
      </w:r>
      <w:r w:rsidR="00E92818" w:rsidRPr="00BD34D4">
        <w:rPr>
          <w:rFonts w:asciiTheme="majorHAnsi" w:hAnsiTheme="majorHAnsi"/>
          <w:color w:val="000000"/>
          <w:sz w:val="24"/>
          <w:szCs w:val="24"/>
          <w:lang w:val="id-ID"/>
        </w:rPr>
        <w:t xml:space="preserve"> </w:t>
      </w:r>
    </w:p>
    <w:p w14:paraId="58A42B0C" w14:textId="77777777" w:rsidR="00C91254" w:rsidRPr="00BD34D4" w:rsidRDefault="00C91254" w:rsidP="000E3579">
      <w:pPr>
        <w:pBdr>
          <w:top w:val="nil"/>
          <w:left w:val="nil"/>
          <w:bottom w:val="nil"/>
          <w:right w:val="nil"/>
          <w:between w:val="nil"/>
        </w:pBdr>
        <w:jc w:val="both"/>
        <w:rPr>
          <w:rFonts w:asciiTheme="majorHAnsi" w:hAnsiTheme="majorHAnsi"/>
          <w:color w:val="000000"/>
          <w:sz w:val="24"/>
          <w:szCs w:val="24"/>
          <w:lang w:val="id-ID"/>
        </w:rPr>
      </w:pPr>
    </w:p>
    <w:p w14:paraId="00C043E6" w14:textId="4575C22E" w:rsidR="00C91254" w:rsidRPr="00BD34D4" w:rsidRDefault="00C91254" w:rsidP="000E3579">
      <w:pPr>
        <w:pBdr>
          <w:top w:val="nil"/>
          <w:left w:val="nil"/>
          <w:bottom w:val="nil"/>
          <w:right w:val="nil"/>
          <w:between w:val="nil"/>
        </w:pBdr>
        <w:jc w:val="both"/>
        <w:rPr>
          <w:rFonts w:asciiTheme="majorHAnsi" w:hAnsiTheme="majorHAnsi"/>
          <w:b/>
          <w:bCs/>
          <w:color w:val="000000"/>
          <w:sz w:val="24"/>
          <w:szCs w:val="24"/>
          <w:lang w:val="id-ID"/>
        </w:rPr>
      </w:pPr>
      <w:r w:rsidRPr="00BD34D4">
        <w:rPr>
          <w:rFonts w:asciiTheme="majorHAnsi" w:hAnsiTheme="majorHAnsi"/>
          <w:b/>
          <w:bCs/>
          <w:i/>
          <w:iCs/>
          <w:color w:val="000000"/>
          <w:sz w:val="24"/>
          <w:szCs w:val="24"/>
          <w:lang w:val="id-ID"/>
        </w:rPr>
        <w:t>Financial Target</w:t>
      </w:r>
    </w:p>
    <w:p w14:paraId="2F78E2A4" w14:textId="0D1B8620" w:rsidR="00337933" w:rsidRPr="00BD34D4" w:rsidRDefault="00C91254" w:rsidP="00D63EA9">
      <w:pPr>
        <w:pBdr>
          <w:top w:val="nil"/>
          <w:left w:val="nil"/>
          <w:bottom w:val="nil"/>
          <w:right w:val="nil"/>
          <w:between w:val="nil"/>
        </w:pBdr>
        <w:ind w:firstLine="540"/>
        <w:jc w:val="both"/>
        <w:rPr>
          <w:rFonts w:asciiTheme="majorHAnsi" w:hAnsiTheme="majorHAnsi"/>
          <w:color w:val="000000"/>
          <w:sz w:val="24"/>
          <w:szCs w:val="24"/>
          <w:lang w:val="id-ID"/>
        </w:rPr>
      </w:pPr>
      <w:r w:rsidRPr="00BD34D4">
        <w:rPr>
          <w:rFonts w:asciiTheme="majorHAnsi" w:hAnsiTheme="majorHAnsi"/>
          <w:i/>
          <w:iCs/>
          <w:color w:val="000000"/>
          <w:sz w:val="24"/>
          <w:szCs w:val="24"/>
          <w:lang w:val="id-ID"/>
        </w:rPr>
        <w:t>Financial target</w:t>
      </w:r>
      <w:r w:rsidRPr="00BD34D4">
        <w:rPr>
          <w:rFonts w:asciiTheme="majorHAnsi" w:hAnsiTheme="majorHAnsi"/>
          <w:color w:val="000000"/>
          <w:sz w:val="24"/>
          <w:szCs w:val="24"/>
          <w:lang w:val="id-ID"/>
        </w:rPr>
        <w:t xml:space="preserve"> merupakan target </w:t>
      </w:r>
      <w:r w:rsidR="005113BF" w:rsidRPr="00BD34D4">
        <w:rPr>
          <w:rFonts w:asciiTheme="majorHAnsi" w:hAnsiTheme="majorHAnsi"/>
          <w:color w:val="000000"/>
          <w:sz w:val="24"/>
          <w:szCs w:val="24"/>
          <w:lang w:val="id-ID"/>
        </w:rPr>
        <w:t xml:space="preserve">keuntungan </w:t>
      </w:r>
      <w:r w:rsidRPr="00BD34D4">
        <w:rPr>
          <w:rFonts w:asciiTheme="majorHAnsi" w:hAnsiTheme="majorHAnsi"/>
          <w:color w:val="000000"/>
          <w:sz w:val="24"/>
          <w:szCs w:val="24"/>
          <w:lang w:val="id-ID"/>
        </w:rPr>
        <w:t xml:space="preserve">yang </w:t>
      </w:r>
      <w:r w:rsidR="005113BF" w:rsidRPr="00BD34D4">
        <w:rPr>
          <w:rFonts w:asciiTheme="majorHAnsi" w:hAnsiTheme="majorHAnsi"/>
          <w:color w:val="000000"/>
          <w:sz w:val="24"/>
          <w:szCs w:val="24"/>
          <w:lang w:val="id-ID"/>
        </w:rPr>
        <w:t xml:space="preserve">ingin dicapai dan telah </w:t>
      </w:r>
      <w:r w:rsidRPr="00BD34D4">
        <w:rPr>
          <w:rFonts w:asciiTheme="majorHAnsi" w:hAnsiTheme="majorHAnsi"/>
          <w:color w:val="000000"/>
          <w:sz w:val="24"/>
          <w:szCs w:val="24"/>
          <w:lang w:val="id-ID"/>
        </w:rPr>
        <w:t>ditetapkan perusahaan</w:t>
      </w:r>
      <w:r w:rsidR="005113BF" w:rsidRPr="00BD34D4">
        <w:rPr>
          <w:rFonts w:asciiTheme="majorHAnsi" w:hAnsiTheme="majorHAnsi"/>
          <w:color w:val="000000"/>
          <w:sz w:val="24"/>
          <w:szCs w:val="24"/>
          <w:lang w:val="id-ID"/>
        </w:rPr>
        <w:t xml:space="preserve">, </w:t>
      </w:r>
      <w:r w:rsidR="00666373" w:rsidRPr="00BD34D4">
        <w:rPr>
          <w:rFonts w:asciiTheme="majorHAnsi" w:hAnsiTheme="majorHAnsi"/>
          <w:color w:val="000000"/>
          <w:sz w:val="24"/>
          <w:szCs w:val="24"/>
          <w:lang w:val="id-ID"/>
        </w:rPr>
        <w:t>khususnya terkait dengan pencapaian laba</w:t>
      </w:r>
      <w:r w:rsidR="005113BF" w:rsidRPr="00BD34D4">
        <w:rPr>
          <w:rFonts w:asciiTheme="majorHAnsi" w:hAnsiTheme="majorHAnsi"/>
          <w:color w:val="000000"/>
          <w:sz w:val="24"/>
          <w:szCs w:val="24"/>
          <w:lang w:val="id-ID"/>
        </w:rPr>
        <w:t>.</w:t>
      </w:r>
      <w:r w:rsidR="0045567A" w:rsidRPr="00BD34D4">
        <w:rPr>
          <w:rFonts w:asciiTheme="majorHAnsi" w:hAnsiTheme="majorHAnsi"/>
          <w:color w:val="000000"/>
          <w:sz w:val="24"/>
          <w:szCs w:val="24"/>
          <w:lang w:val="id-ID"/>
        </w:rPr>
        <w:t xml:space="preserve"> </w:t>
      </w:r>
      <w:r w:rsidR="00D8585E" w:rsidRPr="00BD34D4">
        <w:rPr>
          <w:rFonts w:asciiTheme="majorHAnsi" w:hAnsiTheme="majorHAnsi"/>
          <w:color w:val="000000"/>
          <w:sz w:val="24"/>
          <w:szCs w:val="24"/>
          <w:lang w:val="id-ID"/>
        </w:rPr>
        <w:t>Dalam situasi tersebut manajemen akan berupaya meningkatkan kinerja secara maksimal demi memenuhi target yang ditentukan, meskipun dengan cara yang menyimpang</w:t>
      </w:r>
      <w:r w:rsidR="005B11FC" w:rsidRPr="00BD34D4">
        <w:rPr>
          <w:rFonts w:asciiTheme="majorHAnsi" w:hAnsiTheme="majorHAnsi"/>
          <w:color w:val="000000"/>
          <w:sz w:val="24"/>
          <w:szCs w:val="24"/>
          <w:lang w:val="id-ID"/>
        </w:rPr>
        <w:t xml:space="preserve"> </w:t>
      </w:r>
      <w:r w:rsidR="005B11FC" w:rsidRPr="00BD34D4">
        <w:rPr>
          <w:rFonts w:asciiTheme="majorHAnsi" w:hAnsiTheme="majorHAnsi"/>
          <w:color w:val="000000"/>
          <w:sz w:val="24"/>
          <w:szCs w:val="24"/>
          <w:lang w:val="id-ID"/>
        </w:rPr>
        <w:fldChar w:fldCharType="begin" w:fldLock="1"/>
      </w:r>
      <w:r w:rsidR="00406B77" w:rsidRPr="00BD34D4">
        <w:rPr>
          <w:rFonts w:asciiTheme="majorHAnsi" w:hAnsiTheme="majorHAnsi"/>
          <w:color w:val="000000"/>
          <w:sz w:val="24"/>
          <w:szCs w:val="24"/>
          <w:lang w:val="id-ID"/>
        </w:rPr>
        <w:instrText>ADDIN CSL_CITATION {"citationItems":[{"id":"ITEM-1","itemData":{"ISBN":"2013206534","abstract":"Fraud Pentagon Theory merupakan teori faktor-faktor yang dapat menimbulkan kecurangan laporan keuangan. Penelitian ini merupakan penelitian kuantitatif yang bertujuan untuk mengetahui bagaimana pengaruh financial stability, financial target, external pressure, institutional ownership, nature of industry, ineffective monitoring, quality of external audit, change in auditor, change in director, dan frequent number of CEO picture terhadap kecurangan laporan keuangan. Metode yang digunakan untuk mengukur kecurangan adalah metode Fraud Score (F-score). Populasi dalam penelitian ini adalah 72 perusahaan sub sektor makanan dan minuman yang terdaftar di Bursa Efek Indonesia periode 2017-2021. Pemilihan sampel menggunakan metode purposive sampling dan sampel terpilih sebanyak 14 perusahaan. Metode analisis data dengan cara dokumentasi data sekunder yang telah dikumpulkan. Teknik analisis data menggunakan regresi data panel. Hasil penelitian ini menunjukkan secara parsial financial stability dan financial target berpengaruh terhadap kecurangan laporan keuangan. Sedangkan external pressure, institutional ownership, nature of industry, ineffective monitoring, quality of external audit, change in auditor, change in director, frequent number of CEO picture secara parsial tidak berpengaruh terhadap kecurangan laporan keuangan. Secara simultan seluruh variabel berpengaruh terhadap kecurangan laporan keuangan.","author":[{"dropping-particle":"","family":"FITRIANA","given":"","non-dropping-particle":"","parse-names":false,"suffix":""}],"id":"ITEM-1","issue":"0","issued":{"date-parts":[["2023"]]},"page":"1-23","title":"Pengaruh Faktor-Faktor Fraud Pentagon Terhadap Kecurangan Laporan Keuangan","type":"article-journal"},"uris":["http://www.mendeley.com/documents/?uuid=e8b8eb5e-5cca-41d2-9304-d165865f59a1"]}],"mendeley":{"formattedCitation":"(FITRIANA, 2023)","manualFormatting":"(Fitriana, 2023)","plainTextFormattedCitation":"(FITRIANA, 2023)","previouslyFormattedCitation":"(FITRIANA, 2023)"},"properties":{"noteIndex":0},"schema":"https://github.com/citation-style-language/schema/raw/master/csl-citation.json"}</w:instrText>
      </w:r>
      <w:r w:rsidR="005B11FC" w:rsidRPr="00BD34D4">
        <w:rPr>
          <w:rFonts w:asciiTheme="majorHAnsi" w:hAnsiTheme="majorHAnsi"/>
          <w:color w:val="000000"/>
          <w:sz w:val="24"/>
          <w:szCs w:val="24"/>
          <w:lang w:val="id-ID"/>
        </w:rPr>
        <w:fldChar w:fldCharType="separate"/>
      </w:r>
      <w:r w:rsidR="005B11FC" w:rsidRPr="00BD34D4">
        <w:rPr>
          <w:rFonts w:asciiTheme="majorHAnsi" w:hAnsiTheme="majorHAnsi"/>
          <w:noProof/>
          <w:color w:val="000000"/>
          <w:sz w:val="24"/>
          <w:szCs w:val="24"/>
          <w:lang w:val="id-ID"/>
        </w:rPr>
        <w:t>(Fitriana, 2023)</w:t>
      </w:r>
      <w:r w:rsidR="005B11FC" w:rsidRPr="00BD34D4">
        <w:rPr>
          <w:rFonts w:asciiTheme="majorHAnsi" w:hAnsiTheme="majorHAnsi"/>
          <w:color w:val="000000"/>
          <w:sz w:val="24"/>
          <w:szCs w:val="24"/>
          <w:lang w:val="id-ID"/>
        </w:rPr>
        <w:fldChar w:fldCharType="end"/>
      </w:r>
      <w:r w:rsidR="005B11FC" w:rsidRPr="00BD34D4">
        <w:rPr>
          <w:rFonts w:asciiTheme="majorHAnsi" w:hAnsiTheme="majorHAnsi"/>
          <w:color w:val="000000"/>
          <w:sz w:val="24"/>
          <w:szCs w:val="24"/>
          <w:lang w:val="id-ID"/>
        </w:rPr>
        <w:t>.</w:t>
      </w:r>
      <w:r w:rsidR="00337933" w:rsidRPr="00BD34D4">
        <w:rPr>
          <w:rFonts w:asciiTheme="majorHAnsi" w:hAnsiTheme="majorHAnsi"/>
          <w:color w:val="000000"/>
          <w:sz w:val="24"/>
          <w:szCs w:val="24"/>
          <w:lang w:val="id-ID"/>
        </w:rPr>
        <w:t xml:space="preserve"> </w:t>
      </w:r>
      <w:r w:rsidR="00337933" w:rsidRPr="00BD34D4">
        <w:rPr>
          <w:rFonts w:asciiTheme="majorHAnsi" w:hAnsiTheme="majorHAnsi"/>
          <w:i/>
          <w:iCs/>
          <w:color w:val="000000"/>
          <w:sz w:val="24"/>
          <w:szCs w:val="24"/>
          <w:lang w:val="id-ID"/>
        </w:rPr>
        <w:t xml:space="preserve">Financial target </w:t>
      </w:r>
      <w:r w:rsidR="00337933" w:rsidRPr="00BD34D4">
        <w:rPr>
          <w:rFonts w:asciiTheme="majorHAnsi" w:hAnsiTheme="majorHAnsi"/>
          <w:color w:val="000000"/>
          <w:sz w:val="24"/>
          <w:szCs w:val="24"/>
        </w:rPr>
        <w:t xml:space="preserve">diproksikan dengan </w:t>
      </w:r>
      <w:r w:rsidR="00337933" w:rsidRPr="00BD34D4">
        <w:rPr>
          <w:rFonts w:asciiTheme="majorHAnsi" w:hAnsiTheme="majorHAnsi"/>
          <w:i/>
          <w:iCs/>
          <w:color w:val="000000"/>
          <w:sz w:val="24"/>
          <w:szCs w:val="24"/>
        </w:rPr>
        <w:t>Return on Assets</w:t>
      </w:r>
      <w:r w:rsidR="00337933" w:rsidRPr="00BD34D4">
        <w:rPr>
          <w:rFonts w:asciiTheme="majorHAnsi" w:hAnsiTheme="majorHAnsi"/>
          <w:color w:val="000000"/>
          <w:sz w:val="24"/>
          <w:szCs w:val="24"/>
        </w:rPr>
        <w:t xml:space="preserve"> (ROA), yang merupakan salah satu jenis rasio profitabilitas. Rasio profitabilitas digunakan untuk mengevaluasi kemampuan suatu entitas dalam menghasilkan keuntungan selama periode tertentu. ROA mengukur tingkat efisiensi penggunaan aset oleh perusahaan dalam menghasilkan keuntungan </w:t>
      </w:r>
      <w:r w:rsidR="00337933" w:rsidRPr="00BD34D4">
        <w:rPr>
          <w:rFonts w:asciiTheme="majorHAnsi" w:hAnsiTheme="majorHAnsi"/>
          <w:color w:val="000000"/>
          <w:sz w:val="24"/>
          <w:szCs w:val="24"/>
        </w:rPr>
        <w:fldChar w:fldCharType="begin" w:fldLock="1"/>
      </w:r>
      <w:r w:rsidR="00B5582C" w:rsidRPr="00BD34D4">
        <w:rPr>
          <w:rFonts w:asciiTheme="majorHAnsi" w:hAnsiTheme="majorHAnsi"/>
          <w:color w:val="000000"/>
          <w:sz w:val="24"/>
          <w:szCs w:val="24"/>
        </w:rPr>
        <w:instrText>ADDIN CSL_CITATION {"citationItems":[{"id":"ITEM-1","itemData":{"ISSN":"2017-2021","author":[{"dropping-particle":"","family":"Gultom","given":"Amalia Syahfitri","non-dropping-particle":"","parse-names":false,"suffix":""}],"id":"ITEM-1","issued":{"date-parts":[["2023"]]},"title":"Pengaruh Fraud Hexagon Theory Terhadap Kecurangan Laporan Keuangan Pada Perusahaan Sektor Kesehatan Yang Terdaftar di Bursa Efek Indonesia Tahun 2017-2021","type":"article-journal"},"uris":["http://www.mendeley.com/documents/?uuid=4b5e7d6b-a827-45e9-a50a-26eb19f20166"]}],"mendeley":{"formattedCitation":"(Gultom, 2023)","plainTextFormattedCitation":"(Gultom, 2023)","previouslyFormattedCitation":"(Gultom, 2023)"},"properties":{"noteIndex":0},"schema":"https://github.com/citation-style-language/schema/raw/master/csl-citation.json"}</w:instrText>
      </w:r>
      <w:r w:rsidR="00337933" w:rsidRPr="00BD34D4">
        <w:rPr>
          <w:rFonts w:asciiTheme="majorHAnsi" w:hAnsiTheme="majorHAnsi"/>
          <w:color w:val="000000"/>
          <w:sz w:val="24"/>
          <w:szCs w:val="24"/>
        </w:rPr>
        <w:fldChar w:fldCharType="separate"/>
      </w:r>
      <w:r w:rsidR="00337933" w:rsidRPr="00BD34D4">
        <w:rPr>
          <w:rFonts w:asciiTheme="majorHAnsi" w:hAnsiTheme="majorHAnsi"/>
          <w:noProof/>
          <w:color w:val="000000"/>
          <w:sz w:val="24"/>
          <w:szCs w:val="24"/>
        </w:rPr>
        <w:t>(Gultom, 2023)</w:t>
      </w:r>
      <w:r w:rsidR="00337933" w:rsidRPr="00BD34D4">
        <w:rPr>
          <w:rFonts w:asciiTheme="majorHAnsi" w:hAnsiTheme="majorHAnsi"/>
          <w:color w:val="000000"/>
          <w:sz w:val="24"/>
          <w:szCs w:val="24"/>
        </w:rPr>
        <w:fldChar w:fldCharType="end"/>
      </w:r>
      <w:r w:rsidR="00337933" w:rsidRPr="00BD34D4">
        <w:rPr>
          <w:rFonts w:asciiTheme="majorHAnsi" w:hAnsiTheme="majorHAnsi"/>
          <w:color w:val="000000"/>
          <w:sz w:val="24"/>
          <w:szCs w:val="24"/>
        </w:rPr>
        <w:t>.</w:t>
      </w:r>
    </w:p>
    <w:p w14:paraId="2A7D2C7B" w14:textId="77777777" w:rsidR="00D8585E" w:rsidRPr="00BD34D4" w:rsidRDefault="00D8585E" w:rsidP="000E3579">
      <w:pPr>
        <w:pBdr>
          <w:top w:val="nil"/>
          <w:left w:val="nil"/>
          <w:bottom w:val="nil"/>
          <w:right w:val="nil"/>
          <w:between w:val="nil"/>
        </w:pBdr>
        <w:jc w:val="both"/>
        <w:rPr>
          <w:rFonts w:asciiTheme="majorHAnsi" w:hAnsiTheme="majorHAnsi"/>
          <w:color w:val="000000"/>
          <w:sz w:val="24"/>
          <w:szCs w:val="24"/>
          <w:lang w:val="id-ID"/>
        </w:rPr>
      </w:pPr>
    </w:p>
    <w:p w14:paraId="2F42F048" w14:textId="3CC829EE" w:rsidR="00D8585E" w:rsidRPr="00BD34D4" w:rsidRDefault="00281D11" w:rsidP="000E3579">
      <w:pPr>
        <w:pBdr>
          <w:top w:val="nil"/>
          <w:left w:val="nil"/>
          <w:bottom w:val="nil"/>
          <w:right w:val="nil"/>
          <w:between w:val="nil"/>
        </w:pBdr>
        <w:jc w:val="both"/>
        <w:rPr>
          <w:rFonts w:asciiTheme="majorHAnsi" w:hAnsiTheme="majorHAnsi"/>
          <w:b/>
          <w:bCs/>
          <w:color w:val="000000"/>
          <w:sz w:val="24"/>
          <w:szCs w:val="24"/>
          <w:lang w:val="id-ID"/>
        </w:rPr>
      </w:pPr>
      <w:r w:rsidRPr="00BD34D4">
        <w:rPr>
          <w:rFonts w:asciiTheme="majorHAnsi" w:hAnsiTheme="majorHAnsi"/>
          <w:b/>
          <w:bCs/>
          <w:i/>
          <w:iCs/>
          <w:color w:val="000000"/>
          <w:sz w:val="24"/>
          <w:szCs w:val="24"/>
          <w:lang w:val="id-ID"/>
        </w:rPr>
        <w:t>Ineffective Monitoring</w:t>
      </w:r>
    </w:p>
    <w:p w14:paraId="43143F4B" w14:textId="1E7E2066" w:rsidR="00281D11" w:rsidRPr="00BD34D4" w:rsidRDefault="00EA07B9" w:rsidP="00D63EA9">
      <w:pPr>
        <w:pBdr>
          <w:top w:val="nil"/>
          <w:left w:val="nil"/>
          <w:bottom w:val="nil"/>
          <w:right w:val="nil"/>
          <w:between w:val="nil"/>
        </w:pBdr>
        <w:ind w:firstLine="540"/>
        <w:jc w:val="both"/>
        <w:rPr>
          <w:rFonts w:asciiTheme="majorHAnsi" w:hAnsiTheme="majorHAnsi"/>
          <w:color w:val="000000"/>
          <w:sz w:val="24"/>
          <w:szCs w:val="24"/>
          <w:lang w:val="id-ID"/>
        </w:rPr>
      </w:pPr>
      <w:r w:rsidRPr="00BD34D4">
        <w:rPr>
          <w:rFonts w:asciiTheme="majorHAnsi" w:hAnsiTheme="majorHAnsi"/>
          <w:color w:val="000000"/>
          <w:sz w:val="24"/>
          <w:szCs w:val="24"/>
          <w:lang w:val="id-ID"/>
        </w:rPr>
        <w:t xml:space="preserve">Kemungkinan seseorang melakukan </w:t>
      </w:r>
      <w:r w:rsidRPr="00BD34D4">
        <w:rPr>
          <w:rFonts w:asciiTheme="majorHAnsi" w:hAnsiTheme="majorHAnsi"/>
          <w:i/>
          <w:iCs/>
          <w:color w:val="000000"/>
          <w:sz w:val="24"/>
          <w:szCs w:val="24"/>
          <w:lang w:val="id-ID"/>
        </w:rPr>
        <w:t>fraud</w:t>
      </w:r>
      <w:r w:rsidRPr="00BD34D4">
        <w:rPr>
          <w:rFonts w:asciiTheme="majorHAnsi" w:hAnsiTheme="majorHAnsi"/>
          <w:color w:val="000000"/>
          <w:sz w:val="24"/>
          <w:szCs w:val="24"/>
          <w:lang w:val="id-ID"/>
        </w:rPr>
        <w:t xml:space="preserve"> dapat terjadi </w:t>
      </w:r>
      <w:r w:rsidR="00284A4D" w:rsidRPr="00BD34D4">
        <w:rPr>
          <w:rFonts w:asciiTheme="majorHAnsi" w:hAnsiTheme="majorHAnsi"/>
          <w:color w:val="000000"/>
          <w:sz w:val="24"/>
          <w:szCs w:val="24"/>
          <w:lang w:val="id-ID"/>
        </w:rPr>
        <w:t xml:space="preserve">akibat lemahnya pengendalian internal dalam mencegah dan mendeteksi adanya </w:t>
      </w:r>
      <w:r w:rsidR="00284A4D" w:rsidRPr="00BD34D4">
        <w:rPr>
          <w:rFonts w:asciiTheme="majorHAnsi" w:hAnsiTheme="majorHAnsi"/>
          <w:i/>
          <w:iCs/>
          <w:color w:val="000000"/>
          <w:sz w:val="24"/>
          <w:szCs w:val="24"/>
          <w:lang w:val="id-ID"/>
        </w:rPr>
        <w:t>fraud</w:t>
      </w:r>
      <w:r w:rsidR="00284A4D" w:rsidRPr="00BD34D4">
        <w:rPr>
          <w:rFonts w:asciiTheme="majorHAnsi" w:hAnsiTheme="majorHAnsi"/>
          <w:color w:val="000000"/>
          <w:sz w:val="24"/>
          <w:szCs w:val="24"/>
          <w:lang w:val="id-ID"/>
        </w:rPr>
        <w:t>. K</w:t>
      </w:r>
      <w:r w:rsidRPr="00BD34D4">
        <w:rPr>
          <w:rFonts w:asciiTheme="majorHAnsi" w:hAnsiTheme="majorHAnsi"/>
          <w:color w:val="000000"/>
          <w:sz w:val="24"/>
          <w:szCs w:val="24"/>
          <w:lang w:val="id-ID"/>
        </w:rPr>
        <w:t xml:space="preserve">etidakefektifan pengawasan dapat mendorong manajemen untuk beranggapan bahwa kinerja mereka tidak </w:t>
      </w:r>
      <w:r w:rsidR="00284A4D" w:rsidRPr="00BD34D4">
        <w:rPr>
          <w:rFonts w:asciiTheme="majorHAnsi" w:hAnsiTheme="majorHAnsi"/>
          <w:color w:val="000000"/>
          <w:sz w:val="24"/>
          <w:szCs w:val="24"/>
          <w:lang w:val="id-ID"/>
        </w:rPr>
        <w:t>diawasi secara ketat</w:t>
      </w:r>
      <w:r w:rsidR="005B11FC" w:rsidRPr="00BD34D4">
        <w:rPr>
          <w:rFonts w:asciiTheme="majorHAnsi" w:hAnsiTheme="majorHAnsi"/>
          <w:color w:val="000000"/>
          <w:sz w:val="24"/>
          <w:szCs w:val="24"/>
          <w:lang w:val="id-ID"/>
        </w:rPr>
        <w:t xml:space="preserve">, sehinga membuka peluang terjadinya tindakan kecurangan </w:t>
      </w:r>
      <w:r w:rsidR="005B11FC" w:rsidRPr="00BD34D4">
        <w:rPr>
          <w:rFonts w:asciiTheme="majorHAnsi" w:hAnsiTheme="majorHAnsi"/>
          <w:color w:val="000000"/>
          <w:sz w:val="24"/>
          <w:szCs w:val="24"/>
          <w:lang w:val="id-ID"/>
        </w:rPr>
        <w:fldChar w:fldCharType="begin" w:fldLock="1"/>
      </w:r>
      <w:r w:rsidR="005B11FC" w:rsidRPr="00BD34D4">
        <w:rPr>
          <w:rFonts w:asciiTheme="majorHAnsi" w:hAnsiTheme="majorHAnsi"/>
          <w:color w:val="000000"/>
          <w:sz w:val="24"/>
          <w:szCs w:val="24"/>
          <w:lang w:val="id-ID"/>
        </w:rPr>
        <w:instrText>ADDIN CSL_CITATION {"citationItems":[{"id":"ITEM-1","itemData":{"ISSN":"2622-2191","abstract":"Financial statements are statements made by company to convey the financial condition,performance, and company’s operational activities aimed at the users of financialstatements as decision-making. The purpose of this study is to analyze fraudulentfinancial statements through fraud hexagon theory, that measured with financial targets,CEO education, political connections, state-owned enterprises, ineffective monitoring,rationalization and CEO duality. The samples of this study consist of 106 companieslisted on the Indonesia Stock Exchange (IDX) in 2014-2018. This study uses data panelregression analysis technique with EViews10. The results of this study show thatfinancial targets, state-owned enterprises, ineffective monitoring, political connections,rationalization, and CEO duality have a significant effect. Meanwhile, CEO educationhave no effect on fraudulent financial statements. Based on this study, the companiesshould report financial statements that describe the real conditions. Further research isrecommended to add other proxies to measure the elements in fraud hexagon theory","author":[{"dropping-particle":"","family":"Kusumosari","given":"Larassanti","non-dropping-particle":"","parse-names":false,"suffix":""},{"dropping-particle":"","family":"Solikhah","given":"Badingatus","non-dropping-particle":"","parse-names":false,"suffix":""}],"container-title":"Fair Value: Jurnal Ilmiah Akuntansi Dan Keuangan","id":"ITEM-1","issue":"3","issued":{"date-parts":[["2021"]]},"page":"753-767","title":"Analisis Kecurangan Laporan Keuangan melalui Fraud Hexagon Theory","type":"article-journal","volume":"4"},"uris":["http://www.mendeley.com/documents/?uuid=212ed431-2a3b-4062-8465-30cdc1267092"]}],"mendeley":{"formattedCitation":"(Kusumosari &amp; Solikhah, 2021)","plainTextFormattedCitation":"(Kusumosari &amp; Solikhah, 2021)","previouslyFormattedCitation":"(Kusumosari &amp; Solikhah, 2021)"},"properties":{"noteIndex":0},"schema":"https://github.com/citation-style-language/schema/raw/master/csl-citation.json"}</w:instrText>
      </w:r>
      <w:r w:rsidR="005B11FC" w:rsidRPr="00BD34D4">
        <w:rPr>
          <w:rFonts w:asciiTheme="majorHAnsi" w:hAnsiTheme="majorHAnsi"/>
          <w:color w:val="000000"/>
          <w:sz w:val="24"/>
          <w:szCs w:val="24"/>
          <w:lang w:val="id-ID"/>
        </w:rPr>
        <w:fldChar w:fldCharType="separate"/>
      </w:r>
      <w:r w:rsidR="005B11FC" w:rsidRPr="00BD34D4">
        <w:rPr>
          <w:rFonts w:asciiTheme="majorHAnsi" w:hAnsiTheme="majorHAnsi"/>
          <w:noProof/>
          <w:color w:val="000000"/>
          <w:sz w:val="24"/>
          <w:szCs w:val="24"/>
          <w:lang w:val="id-ID"/>
        </w:rPr>
        <w:t>(Kusumosari &amp; Solikhah, 2021)</w:t>
      </w:r>
      <w:r w:rsidR="005B11FC" w:rsidRPr="00BD34D4">
        <w:rPr>
          <w:rFonts w:asciiTheme="majorHAnsi" w:hAnsiTheme="majorHAnsi"/>
          <w:color w:val="000000"/>
          <w:sz w:val="24"/>
          <w:szCs w:val="24"/>
          <w:lang w:val="id-ID"/>
        </w:rPr>
        <w:fldChar w:fldCharType="end"/>
      </w:r>
      <w:r w:rsidR="005B11FC" w:rsidRPr="00BD34D4">
        <w:rPr>
          <w:rFonts w:asciiTheme="majorHAnsi" w:hAnsiTheme="majorHAnsi"/>
          <w:color w:val="000000"/>
          <w:sz w:val="24"/>
          <w:szCs w:val="24"/>
          <w:lang w:val="id-ID"/>
        </w:rPr>
        <w:t>.</w:t>
      </w:r>
      <w:r w:rsidR="00A41221" w:rsidRPr="00BD34D4">
        <w:rPr>
          <w:rFonts w:asciiTheme="majorHAnsi" w:hAnsiTheme="majorHAnsi"/>
          <w:color w:val="000000"/>
          <w:sz w:val="24"/>
          <w:szCs w:val="24"/>
          <w:lang w:val="id-ID"/>
        </w:rPr>
        <w:t xml:space="preserve"> </w:t>
      </w:r>
      <w:r w:rsidR="00610AC1" w:rsidRPr="00BD34D4">
        <w:rPr>
          <w:rFonts w:asciiTheme="majorHAnsi" w:hAnsiTheme="majorHAnsi"/>
          <w:color w:val="000000"/>
          <w:sz w:val="24"/>
          <w:szCs w:val="24"/>
          <w:lang w:val="id-ID"/>
        </w:rPr>
        <w:t xml:space="preserve"> </w:t>
      </w:r>
      <w:r w:rsidR="00610AC1" w:rsidRPr="00BD34D4">
        <w:rPr>
          <w:rFonts w:asciiTheme="majorHAnsi" w:hAnsiTheme="majorHAnsi"/>
          <w:color w:val="000000"/>
          <w:sz w:val="24"/>
          <w:szCs w:val="24"/>
        </w:rPr>
        <w:t xml:space="preserve">Perbedaan kepentingan dan asimetri informasi antara </w:t>
      </w:r>
      <w:r w:rsidR="00610AC1" w:rsidRPr="00BD34D4">
        <w:rPr>
          <w:rFonts w:asciiTheme="majorHAnsi" w:hAnsiTheme="majorHAnsi"/>
          <w:i/>
          <w:iCs/>
          <w:color w:val="000000"/>
          <w:sz w:val="24"/>
          <w:szCs w:val="24"/>
        </w:rPr>
        <w:t>agent</w:t>
      </w:r>
      <w:r w:rsidR="00610AC1" w:rsidRPr="00BD34D4">
        <w:rPr>
          <w:rFonts w:asciiTheme="majorHAnsi" w:hAnsiTheme="majorHAnsi"/>
          <w:color w:val="000000"/>
          <w:sz w:val="24"/>
          <w:szCs w:val="24"/>
        </w:rPr>
        <w:t xml:space="preserve"> dan </w:t>
      </w:r>
      <w:r w:rsidR="00610AC1" w:rsidRPr="00BD34D4">
        <w:rPr>
          <w:rFonts w:asciiTheme="majorHAnsi" w:hAnsiTheme="majorHAnsi"/>
          <w:i/>
          <w:iCs/>
          <w:color w:val="000000"/>
          <w:sz w:val="24"/>
          <w:szCs w:val="24"/>
        </w:rPr>
        <w:t>principal</w:t>
      </w:r>
      <w:r w:rsidR="00610AC1" w:rsidRPr="00BD34D4">
        <w:rPr>
          <w:rFonts w:asciiTheme="majorHAnsi" w:hAnsiTheme="majorHAnsi"/>
          <w:color w:val="000000"/>
          <w:sz w:val="24"/>
          <w:szCs w:val="24"/>
        </w:rPr>
        <w:t xml:space="preserve"> menimbulkan masalah agensi seperti manajemen yang mengambil keputusan untuk keuntungan pribadi yang dapat merugikan </w:t>
      </w:r>
      <w:r w:rsidR="00610AC1" w:rsidRPr="00BD34D4">
        <w:rPr>
          <w:rFonts w:asciiTheme="majorHAnsi" w:hAnsiTheme="majorHAnsi"/>
          <w:i/>
          <w:iCs/>
          <w:color w:val="000000"/>
          <w:sz w:val="24"/>
          <w:szCs w:val="24"/>
        </w:rPr>
        <w:t>principal</w:t>
      </w:r>
      <w:r w:rsidR="00610AC1" w:rsidRPr="00BD34D4">
        <w:rPr>
          <w:rFonts w:asciiTheme="majorHAnsi" w:hAnsiTheme="majorHAnsi"/>
          <w:color w:val="000000"/>
          <w:sz w:val="24"/>
          <w:szCs w:val="24"/>
        </w:rPr>
        <w:t xml:space="preserve">. Oleh karena itu pengawasan sangat diperlukan terhadap pihak </w:t>
      </w:r>
      <w:r w:rsidR="00610AC1" w:rsidRPr="00BD34D4">
        <w:rPr>
          <w:rFonts w:asciiTheme="majorHAnsi" w:hAnsiTheme="majorHAnsi"/>
          <w:i/>
          <w:iCs/>
          <w:color w:val="000000"/>
          <w:sz w:val="24"/>
          <w:szCs w:val="24"/>
        </w:rPr>
        <w:t>agent</w:t>
      </w:r>
      <w:r w:rsidR="00B5582C" w:rsidRPr="00BD34D4">
        <w:rPr>
          <w:rFonts w:asciiTheme="majorHAnsi" w:hAnsiTheme="majorHAnsi"/>
          <w:color w:val="000000"/>
          <w:sz w:val="24"/>
          <w:szCs w:val="24"/>
        </w:rPr>
        <w:t xml:space="preserve"> </w:t>
      </w:r>
      <w:r w:rsidR="00B5582C" w:rsidRPr="00BD34D4">
        <w:rPr>
          <w:rFonts w:asciiTheme="majorHAnsi" w:hAnsiTheme="majorHAnsi"/>
          <w:color w:val="000000"/>
          <w:sz w:val="24"/>
          <w:szCs w:val="24"/>
        </w:rPr>
        <w:fldChar w:fldCharType="begin" w:fldLock="1"/>
      </w:r>
      <w:r w:rsidR="00B5582C" w:rsidRPr="00BD34D4">
        <w:rPr>
          <w:rFonts w:asciiTheme="majorHAnsi" w:hAnsiTheme="majorHAnsi"/>
          <w:color w:val="000000"/>
          <w:sz w:val="24"/>
          <w:szCs w:val="24"/>
        </w:rPr>
        <w:instrText>ADDIN CSL_CITATION {"citationItems":[{"id":"ITEM-1","itemData":{"DOI":"10.24167/jab.v19i1.3654","ISSN":"1412-775X","abstract":"The purpose of this study is to examine the effect of fraud hexagon theory in detecting fraudulent financial statements. The element of fraud hexagon theory is measured by variables of financial stability, effective monitoring, auditor turnover, CEO duality, and political connections. The population of this study is mining sector companies listed on the Indonesia Stock Exchange (IDX) 2017-2019. The sampling technique used purposive sampling and obtained 41 companies with 123 observations. Data collection technique using documentation techniques with secondary data sourced from financial reports. The data analysis technique uses panel daya regression with Eviews 9 program. The test result show that financial stability and external pressure have a positive and significant effect on fraudulent financial statement. while the variables of effective monitoring, auditor change, director change, CEO duality, and political connection have no significant effect on fraudulent financial statement.","author":[{"dropping-particle":"","family":"Imtikhani","given":"Lailatul","non-dropping-particle":"","parse-names":false,"suffix":""},{"dropping-particle":"","family":"Sukirman","given":"Sukirman","non-dropping-particle":"","parse-names":false,"suffix":""}],"container-title":"Jurnal Akuntansi Bisnis","id":"ITEM-1","issue":"1","issued":{"date-parts":[["2021"]]},"page":"96","title":"Determinan Fraudulent Financial Statement Melalui Perspektif Fraud Hexagon Theory Pada Perusahaan Pertambangan","type":"article-journal","volume":"19"},"uris":["http://www.mendeley.com/documents/?uuid=3909fb9f-3a65-4c57-a5a0-768b9fc4b176"]}],"mendeley":{"formattedCitation":"(Imtikhani &amp; Sukirman, 2021)","plainTextFormattedCitation":"(Imtikhani &amp; Sukirman, 2021)","previouslyFormattedCitation":"(Imtikhani &amp; Sukirman, 2021)"},"properties":{"noteIndex":0},"schema":"https://github.com/citation-style-language/schema/raw/master/csl-citation.json"}</w:instrText>
      </w:r>
      <w:r w:rsidR="00B5582C" w:rsidRPr="00BD34D4">
        <w:rPr>
          <w:rFonts w:asciiTheme="majorHAnsi" w:hAnsiTheme="majorHAnsi"/>
          <w:color w:val="000000"/>
          <w:sz w:val="24"/>
          <w:szCs w:val="24"/>
        </w:rPr>
        <w:fldChar w:fldCharType="separate"/>
      </w:r>
      <w:r w:rsidR="00B5582C" w:rsidRPr="00BD34D4">
        <w:rPr>
          <w:rFonts w:asciiTheme="majorHAnsi" w:hAnsiTheme="majorHAnsi"/>
          <w:noProof/>
          <w:color w:val="000000"/>
          <w:sz w:val="24"/>
          <w:szCs w:val="24"/>
        </w:rPr>
        <w:t>(Imtikhani &amp; Sukirman, 2021)</w:t>
      </w:r>
      <w:r w:rsidR="00B5582C" w:rsidRPr="00BD34D4">
        <w:rPr>
          <w:rFonts w:asciiTheme="majorHAnsi" w:hAnsiTheme="majorHAnsi"/>
          <w:color w:val="000000"/>
          <w:sz w:val="24"/>
          <w:szCs w:val="24"/>
        </w:rPr>
        <w:fldChar w:fldCharType="end"/>
      </w:r>
      <w:r w:rsidR="00B5582C" w:rsidRPr="00BD34D4">
        <w:rPr>
          <w:rFonts w:asciiTheme="majorHAnsi" w:hAnsiTheme="majorHAnsi"/>
          <w:color w:val="000000"/>
          <w:sz w:val="24"/>
          <w:szCs w:val="24"/>
        </w:rPr>
        <w:t xml:space="preserve">. Peran dewan komisaris sangat penting dalam memantau kinerja manajemen agar dapat mengurangi kemungkinan terjadinya kecurangan, khususnya yang mungkin dilakukan oleh manajemen tingkat atas </w:t>
      </w:r>
      <w:r w:rsidR="00B5582C" w:rsidRPr="00BD34D4">
        <w:rPr>
          <w:rFonts w:asciiTheme="majorHAnsi" w:hAnsiTheme="majorHAnsi"/>
          <w:color w:val="000000"/>
          <w:sz w:val="24"/>
          <w:szCs w:val="24"/>
        </w:rPr>
        <w:fldChar w:fldCharType="begin" w:fldLock="1"/>
      </w:r>
      <w:r w:rsidR="00A91EB9" w:rsidRPr="00BD34D4">
        <w:rPr>
          <w:rFonts w:asciiTheme="majorHAnsi" w:hAnsiTheme="majorHAnsi"/>
          <w:color w:val="000000"/>
          <w:sz w:val="24"/>
          <w:szCs w:val="24"/>
        </w:rPr>
        <w:instrText>ADDIN CSL_CITATION {"citationItems":[{"id":"ITEM-1","itemData":{"abstract":"This research aimed to examine the effect of fraud triangle on the financial statements fraud. Fraud triangle were defined as pressure which consisted of target and financial stability, opportunity which consisted of ineffective monitoring and nature of industry, and rationalization. The research was quantitative. The population was industry companies listed on the Indonesia Stock Exchange (IDX) 2019-2021. Furthermore, the data collection technique used purposive sampling, in which the sample was based on determined criteria. In line with that, there were 96 samples. However, there were some outliers. In total, the sample becomes 70. Moreover, the data analysis technique used multiple linear regressionwith with Statistical Package for the Social Sciences (SPSS) 26 version. The result showed that financial target had a positive effect on the financial statements fraud. Likewise, financial stability had a positive effect on the financial statements fraud. However, ineffective monitoring did not affect the financial statements fraud. In contrast, nature of industry did not affect the financial statements fraud. On contrary, rationalization did not affect the financial statements fraud.","author":[{"dropping-particle":"","family":"Putra","given":"Aditya","non-dropping-particle":"","parse-names":false,"suffix":""},{"dropping-particle":"","family":"Mildawati","given":"Titik","non-dropping-particle":"","parse-names":false,"suffix":""}],"container-title":"Jurnal Ilmu dan Riset Akuntansi","id":"ITEM-1","issue":"1","issued":{"date-parts":[["2023"]]},"page":"1-19","title":"Pendeteksian Kecurangan Laporan Keuangan Menggunakan Fraud Triangle (Studi Kasus Pada Perusahaan Industri Yang Terdaftar Di Bursa Efek Indonesia)","type":"article-journal","volume":"12"},"uris":["http://www.mendeley.com/documents/?uuid=d2d41b8e-133d-40c2-94c6-88a336285dfb"]}],"mendeley":{"formattedCitation":"(Putra &amp; Mildawati, 2023)","plainTextFormattedCitation":"(Putra &amp; Mildawati, 2023)","previouslyFormattedCitation":"(Putra &amp; Mildawati, 2023)"},"properties":{"noteIndex":0},"schema":"https://github.com/citation-style-language/schema/raw/master/csl-citation.json"}</w:instrText>
      </w:r>
      <w:r w:rsidR="00B5582C" w:rsidRPr="00BD34D4">
        <w:rPr>
          <w:rFonts w:asciiTheme="majorHAnsi" w:hAnsiTheme="majorHAnsi"/>
          <w:color w:val="000000"/>
          <w:sz w:val="24"/>
          <w:szCs w:val="24"/>
        </w:rPr>
        <w:fldChar w:fldCharType="separate"/>
      </w:r>
      <w:r w:rsidR="00B5582C" w:rsidRPr="00BD34D4">
        <w:rPr>
          <w:rFonts w:asciiTheme="majorHAnsi" w:hAnsiTheme="majorHAnsi"/>
          <w:noProof/>
          <w:color w:val="000000"/>
          <w:sz w:val="24"/>
          <w:szCs w:val="24"/>
        </w:rPr>
        <w:t>(Putra &amp; Mildawati, 2023)</w:t>
      </w:r>
      <w:r w:rsidR="00B5582C" w:rsidRPr="00BD34D4">
        <w:rPr>
          <w:rFonts w:asciiTheme="majorHAnsi" w:hAnsiTheme="majorHAnsi"/>
          <w:color w:val="000000"/>
          <w:sz w:val="24"/>
          <w:szCs w:val="24"/>
        </w:rPr>
        <w:fldChar w:fldCharType="end"/>
      </w:r>
      <w:r w:rsidR="00B5582C" w:rsidRPr="00BD34D4">
        <w:rPr>
          <w:rFonts w:asciiTheme="majorHAnsi" w:hAnsiTheme="majorHAnsi"/>
          <w:color w:val="000000"/>
          <w:sz w:val="24"/>
          <w:szCs w:val="24"/>
        </w:rPr>
        <w:t>.</w:t>
      </w:r>
      <w:r w:rsidR="00A91EB9" w:rsidRPr="00BD34D4">
        <w:rPr>
          <w:rFonts w:asciiTheme="majorHAnsi" w:hAnsiTheme="majorHAnsi"/>
          <w:color w:val="000000"/>
          <w:sz w:val="24"/>
          <w:szCs w:val="24"/>
        </w:rPr>
        <w:t xml:space="preserve"> Meskipun komisaris </w:t>
      </w:r>
      <w:r w:rsidR="00A91EB9" w:rsidRPr="00BD34D4">
        <w:rPr>
          <w:rFonts w:asciiTheme="majorHAnsi" w:hAnsiTheme="majorHAnsi"/>
          <w:color w:val="000000"/>
          <w:sz w:val="24"/>
          <w:szCs w:val="24"/>
        </w:rPr>
        <w:lastRenderedPageBreak/>
        <w:t xml:space="preserve">independen tidak terlibat langsung dalam operasional perusahaan, mereka berperan secara independen dalam 17 mengawasi kegiatan operasional perusahaan untuk menjaga keseimbangan kepentingan antara </w:t>
      </w:r>
      <w:r w:rsidR="00A91EB9" w:rsidRPr="00BD34D4">
        <w:rPr>
          <w:rFonts w:asciiTheme="majorHAnsi" w:hAnsiTheme="majorHAnsi"/>
          <w:i/>
          <w:iCs/>
          <w:color w:val="000000"/>
          <w:sz w:val="24"/>
          <w:szCs w:val="24"/>
        </w:rPr>
        <w:t>principal</w:t>
      </w:r>
      <w:r w:rsidR="00A91EB9" w:rsidRPr="00BD34D4">
        <w:rPr>
          <w:rFonts w:asciiTheme="majorHAnsi" w:hAnsiTheme="majorHAnsi"/>
          <w:color w:val="000000"/>
          <w:sz w:val="24"/>
          <w:szCs w:val="24"/>
        </w:rPr>
        <w:t xml:space="preserve"> dan </w:t>
      </w:r>
      <w:r w:rsidR="00A91EB9" w:rsidRPr="00BD34D4">
        <w:rPr>
          <w:rFonts w:asciiTheme="majorHAnsi" w:hAnsiTheme="majorHAnsi"/>
          <w:i/>
          <w:iCs/>
          <w:color w:val="000000"/>
          <w:sz w:val="24"/>
          <w:szCs w:val="24"/>
        </w:rPr>
        <w:t xml:space="preserve">agent </w:t>
      </w:r>
      <w:r w:rsidR="00A91EB9" w:rsidRPr="00BD34D4">
        <w:rPr>
          <w:rFonts w:asciiTheme="majorHAnsi" w:hAnsiTheme="majorHAnsi"/>
          <w:i/>
          <w:iCs/>
          <w:color w:val="000000"/>
          <w:sz w:val="24"/>
          <w:szCs w:val="24"/>
        </w:rPr>
        <w:fldChar w:fldCharType="begin" w:fldLock="1"/>
      </w:r>
      <w:r w:rsidR="00A91EB9" w:rsidRPr="00BD34D4">
        <w:rPr>
          <w:rFonts w:asciiTheme="majorHAnsi" w:hAnsiTheme="majorHAnsi"/>
          <w:i/>
          <w:iCs/>
          <w:color w:val="000000"/>
          <w:sz w:val="24"/>
          <w:szCs w:val="24"/>
        </w:rPr>
        <w:instrText>ADDIN CSL_CITATION {"citationItems":[{"id":"ITEM-1","itemData":{"DOI":"10.31599/jiam.v16i1.108","ISSN":"0216-7832","abstract":"Pada penelitian ini memiliki tujuan yaitu untuk mengetahui pengaruh pengungkapan corporate governance yang meliputi dewan komisaris (BOC), komisaris independen (BOC_IND), komite audit (AC), audit internal (IA) dan KAP big four terhadap indikasi fraud dalam pelaporan keuangan. Populasi pada penelitian ini adalah perusahaan sektor keuangan non bank yang terdaftar di Bursa Efek Indonesia dari tahun 2016-2018. Teknik pengambilan sampel menggunakan purposive sampling sebanyak 108 perusahaan. Metode analisis data menggunakan regresi logistik dengan memperhatikan uji kelayakan model (goodness of fit test) melalui Hosmer and Lameshow test, pengujian model secara simultan yaitu menggunakan Omnibus Test of Model Coefficient, dan uji hipotesis melalui nilai variable in the equation. Hasil penelitian menunjukan bahwa dewan komisaris (BOC) dan KAP big four memiliki pengaruh positif dan signifikan terhadap indikasi fraud dalam pelaporan keuangan. Sedangkan untuk variabel komisaris independen (BOC_IND) memiliki pengaruh negatif dan signifikan terhadap indikasi fraud. Pada variabel komite audit (AC) dan audit internal (IA) tidak memiliki pengaruh terhadap indikasi fraud dalam pelaporan keuangan","author":[{"dropping-particle":"","family":"Sari","given":"Pratiwi Nila","non-dropping-particle":"","parse-names":false,"suffix":""},{"dropping-particle":"","family":"Husadha","given":"Cahyadi","non-dropping-particle":"","parse-names":false,"suffix":""}],"container-title":"Jurnal Ilmiah Akuntansi dan Manajemen","id":"ITEM-1","issue":"1","issued":{"date-parts":[["2020"]]},"page":"46-56","title":"Pengungkapan Corporate Governance Terhadap Indikasi Fraud Dalam Pelaporan Keuangan","type":"article-journal","volume":"16"},"uris":["http://www.mendeley.com/documents/?uuid=e8f25ca6-9bf6-4cd1-a78d-2131835ccb68"]}],"mendeley":{"formattedCitation":"(Sari &amp; Husadha, 2020)","plainTextFormattedCitation":"(Sari &amp; Husadha, 2020)"},"properties":{"noteIndex":0},"schema":"https://github.com/citation-style-language/schema/raw/master/csl-citation.json"}</w:instrText>
      </w:r>
      <w:r w:rsidR="00A91EB9" w:rsidRPr="00BD34D4">
        <w:rPr>
          <w:rFonts w:asciiTheme="majorHAnsi" w:hAnsiTheme="majorHAnsi"/>
          <w:i/>
          <w:iCs/>
          <w:color w:val="000000"/>
          <w:sz w:val="24"/>
          <w:szCs w:val="24"/>
        </w:rPr>
        <w:fldChar w:fldCharType="separate"/>
      </w:r>
      <w:r w:rsidR="00A91EB9" w:rsidRPr="00BD34D4">
        <w:rPr>
          <w:rFonts w:asciiTheme="majorHAnsi" w:hAnsiTheme="majorHAnsi"/>
          <w:iCs/>
          <w:noProof/>
          <w:color w:val="000000"/>
          <w:sz w:val="24"/>
          <w:szCs w:val="24"/>
        </w:rPr>
        <w:t>(Sari &amp; Husadha, 2020)</w:t>
      </w:r>
      <w:r w:rsidR="00A91EB9" w:rsidRPr="00BD34D4">
        <w:rPr>
          <w:rFonts w:asciiTheme="majorHAnsi" w:hAnsiTheme="majorHAnsi"/>
          <w:i/>
          <w:iCs/>
          <w:color w:val="000000"/>
          <w:sz w:val="24"/>
          <w:szCs w:val="24"/>
        </w:rPr>
        <w:fldChar w:fldCharType="end"/>
      </w:r>
      <w:r w:rsidR="00A91EB9" w:rsidRPr="00BD34D4">
        <w:rPr>
          <w:rFonts w:asciiTheme="majorHAnsi" w:hAnsiTheme="majorHAnsi"/>
          <w:color w:val="000000"/>
          <w:sz w:val="24"/>
          <w:szCs w:val="24"/>
        </w:rPr>
        <w:t>.</w:t>
      </w:r>
    </w:p>
    <w:p w14:paraId="15F6D7CC" w14:textId="77777777" w:rsidR="00EE43D6" w:rsidRPr="00BD34D4" w:rsidRDefault="00EE43D6" w:rsidP="000E3579">
      <w:pPr>
        <w:pBdr>
          <w:top w:val="nil"/>
          <w:left w:val="nil"/>
          <w:bottom w:val="nil"/>
          <w:right w:val="nil"/>
          <w:between w:val="nil"/>
        </w:pBdr>
        <w:jc w:val="both"/>
        <w:rPr>
          <w:rFonts w:asciiTheme="majorHAnsi" w:hAnsiTheme="majorHAnsi"/>
          <w:color w:val="000000"/>
          <w:sz w:val="24"/>
          <w:szCs w:val="24"/>
          <w:lang w:val="id-ID"/>
        </w:rPr>
      </w:pPr>
    </w:p>
    <w:p w14:paraId="4BEDBD4B" w14:textId="2573297D" w:rsidR="00EE43D6" w:rsidRPr="00BD34D4" w:rsidRDefault="00EE43D6" w:rsidP="000E3579">
      <w:pPr>
        <w:pBdr>
          <w:top w:val="nil"/>
          <w:left w:val="nil"/>
          <w:bottom w:val="nil"/>
          <w:right w:val="nil"/>
          <w:between w:val="nil"/>
        </w:pBdr>
        <w:jc w:val="both"/>
        <w:rPr>
          <w:rFonts w:asciiTheme="majorHAnsi" w:hAnsiTheme="majorHAnsi"/>
          <w:b/>
          <w:bCs/>
          <w:color w:val="000000"/>
          <w:sz w:val="24"/>
          <w:szCs w:val="24"/>
          <w:lang w:val="id-ID"/>
        </w:rPr>
      </w:pPr>
      <w:r w:rsidRPr="00BD34D4">
        <w:rPr>
          <w:rFonts w:asciiTheme="majorHAnsi" w:hAnsiTheme="majorHAnsi"/>
          <w:b/>
          <w:bCs/>
          <w:i/>
          <w:iCs/>
          <w:color w:val="000000"/>
          <w:sz w:val="24"/>
          <w:szCs w:val="24"/>
          <w:lang w:val="id-ID"/>
        </w:rPr>
        <w:t>Change in Auditor</w:t>
      </w:r>
    </w:p>
    <w:p w14:paraId="276F512B" w14:textId="40BD9C90" w:rsidR="00EE43D6" w:rsidRPr="00BD34D4" w:rsidRDefault="00DC517A" w:rsidP="00D63EA9">
      <w:pPr>
        <w:pBdr>
          <w:top w:val="nil"/>
          <w:left w:val="nil"/>
          <w:bottom w:val="nil"/>
          <w:right w:val="nil"/>
          <w:between w:val="nil"/>
        </w:pBdr>
        <w:ind w:firstLine="540"/>
        <w:jc w:val="both"/>
        <w:rPr>
          <w:rFonts w:asciiTheme="majorHAnsi" w:hAnsiTheme="majorHAnsi"/>
          <w:color w:val="000000"/>
          <w:sz w:val="24"/>
          <w:szCs w:val="24"/>
          <w:lang w:val="id-ID"/>
        </w:rPr>
      </w:pPr>
      <w:r w:rsidRPr="00BD34D4">
        <w:rPr>
          <w:rFonts w:asciiTheme="majorHAnsi" w:hAnsiTheme="majorHAnsi"/>
          <w:color w:val="000000"/>
          <w:sz w:val="24"/>
          <w:szCs w:val="24"/>
          <w:lang w:val="id-ID"/>
        </w:rPr>
        <w:t>Kecurangan dalam laporan keuangan yang tidak bisa terdeteksi</w:t>
      </w:r>
      <w:r w:rsidR="00406B77" w:rsidRPr="00BD34D4">
        <w:rPr>
          <w:rFonts w:asciiTheme="majorHAnsi" w:hAnsiTheme="majorHAnsi"/>
          <w:color w:val="000000"/>
          <w:sz w:val="24"/>
          <w:szCs w:val="24"/>
          <w:lang w:val="id-ID"/>
        </w:rPr>
        <w:t xml:space="preserve"> lebih awal oleh auditor eksternal berpotensi menyebabkan skandal besar, yang berdampak negatif bagi berbagai pihak </w:t>
      </w:r>
      <w:r w:rsidR="00406B77" w:rsidRPr="00BD34D4">
        <w:rPr>
          <w:rFonts w:asciiTheme="majorHAnsi" w:hAnsiTheme="majorHAnsi"/>
          <w:color w:val="000000"/>
          <w:sz w:val="24"/>
          <w:szCs w:val="24"/>
          <w:lang w:val="id-ID"/>
        </w:rPr>
        <w:fldChar w:fldCharType="begin" w:fldLock="1"/>
      </w:r>
      <w:r w:rsidR="00FE40F1" w:rsidRPr="00BD34D4">
        <w:rPr>
          <w:rFonts w:asciiTheme="majorHAnsi" w:hAnsiTheme="majorHAnsi"/>
          <w:color w:val="000000"/>
          <w:sz w:val="24"/>
          <w:szCs w:val="24"/>
          <w:lang w:val="id-ID"/>
        </w:rPr>
        <w:instrText>ADDIN CSL_CITATION {"citationItems":[{"id":"ITEM-1","itemData":{"DOI":"10.56472/25835238/IRJEMS-V2I4P128","abstract":"This is an open access article under the CC BY-NC-ND license (https://creativecommons.org/licenses/by-nc-nd/2.0/) Abstract: This study's goal is to calculate the effects of audit risk consideration, and the auditor's professional doubt about the quality of the audit is mediated by the discovery of financial statement fraud. 216 auditors from Public Accounting Firms (KAP) in Indonesia who used the Slovin method made up the study's sample. The analytical tool used in this study was Smart-PLS 3.2.2. Based on the outcomes of observations researchers conducted in May-June 2022, the outcomes indicate that (1) audit risk consideration has no significant effect on audit quality, (2) auditor's professional skepticism has a positive and significant effect on audit quality, (3) detection of financial statement fraud has a positive and significant effect on audit quality, (4) audit risk consideration has no significant effect on the detection of financial statement fraud, (5) auditor's professional skepticism has a positive and significant effect on the detection of financial statement fraud, (6) detection of financial statement fraud cannot mediate the effect of the audit risk consideration on audit quality, and (7) detection of financial statement fraud can mitigate the impact of expert doubt on audit quality.","author":[{"dropping-particle":"","family":"Marundha","given":"Amor","non-dropping-particle":"","parse-names":false,"suffix":""},{"dropping-particle":"","family":"Herianti","given":"Eva","non-dropping-particle":"","parse-names":false,"suffix":""},{"dropping-particle":"","family":"Suryani","given":"Arna","non-dropping-particle":"","parse-names":false,"suffix":""}],"id":"ITEM-1","issue":"4","issued":{"date-parts":[["2023"]]},"page":"246-258","title":"Detection of Financial Statement Fraud as a Mediating Role in the Factors that Promote Audit Quality","type":"article-journal","volume":"2"},"uris":["http://www.mendeley.com/documents/?uuid=d25c2715-dfec-4125-9505-57da5c6fdcc3"]}],"mendeley":{"formattedCitation":"(Marundha et al., 2023)","plainTextFormattedCitation":"(Marundha et al., 2023)","previouslyFormattedCitation":"(Marundha et al., 2023)"},"properties":{"noteIndex":0},"schema":"https://github.com/citation-style-language/schema/raw/master/csl-citation.json"}</w:instrText>
      </w:r>
      <w:r w:rsidR="00406B77" w:rsidRPr="00BD34D4">
        <w:rPr>
          <w:rFonts w:asciiTheme="majorHAnsi" w:hAnsiTheme="majorHAnsi"/>
          <w:color w:val="000000"/>
          <w:sz w:val="24"/>
          <w:szCs w:val="24"/>
          <w:lang w:val="id-ID"/>
        </w:rPr>
        <w:fldChar w:fldCharType="separate"/>
      </w:r>
      <w:r w:rsidR="00406B77" w:rsidRPr="00BD34D4">
        <w:rPr>
          <w:rFonts w:asciiTheme="majorHAnsi" w:hAnsiTheme="majorHAnsi"/>
          <w:noProof/>
          <w:color w:val="000000"/>
          <w:sz w:val="24"/>
          <w:szCs w:val="24"/>
          <w:lang w:val="id-ID"/>
        </w:rPr>
        <w:t>(Marundha et al., 2023)</w:t>
      </w:r>
      <w:r w:rsidR="00406B77" w:rsidRPr="00BD34D4">
        <w:rPr>
          <w:rFonts w:asciiTheme="majorHAnsi" w:hAnsiTheme="majorHAnsi"/>
          <w:color w:val="000000"/>
          <w:sz w:val="24"/>
          <w:szCs w:val="24"/>
          <w:lang w:val="id-ID"/>
        </w:rPr>
        <w:fldChar w:fldCharType="end"/>
      </w:r>
      <w:r w:rsidR="00406B77" w:rsidRPr="00BD34D4">
        <w:rPr>
          <w:rFonts w:asciiTheme="majorHAnsi" w:hAnsiTheme="majorHAnsi"/>
          <w:color w:val="000000"/>
          <w:sz w:val="24"/>
          <w:szCs w:val="24"/>
          <w:lang w:val="id-ID"/>
        </w:rPr>
        <w:t>.</w:t>
      </w:r>
      <w:r w:rsidR="00213236" w:rsidRPr="00BD34D4">
        <w:rPr>
          <w:rFonts w:asciiTheme="majorHAnsi" w:hAnsiTheme="majorHAnsi"/>
          <w:color w:val="000000"/>
          <w:sz w:val="24"/>
          <w:szCs w:val="24"/>
          <w:lang w:val="id-ID"/>
        </w:rPr>
        <w:t xml:space="preserve"> Pergantian auditor sering kali dianggap sebagai upaya perusahaan untuk menutupi kesalahan atau kecurangan yang dilakukan oleh manajemen</w:t>
      </w:r>
      <w:r w:rsidR="00FE40F1" w:rsidRPr="00BD34D4">
        <w:rPr>
          <w:rFonts w:asciiTheme="majorHAnsi" w:hAnsiTheme="majorHAnsi"/>
          <w:color w:val="000000"/>
          <w:sz w:val="24"/>
          <w:szCs w:val="24"/>
          <w:lang w:val="id-ID"/>
        </w:rPr>
        <w:t xml:space="preserve">. Perusahaan mungkin merasa bahwa auditor sebelumnya lebih cepat mengidentifikasi adanya kecurangan </w:t>
      </w:r>
      <w:r w:rsidR="00FE40F1" w:rsidRPr="00BD34D4">
        <w:rPr>
          <w:rFonts w:asciiTheme="majorHAnsi" w:hAnsiTheme="majorHAnsi"/>
          <w:color w:val="000000"/>
          <w:sz w:val="24"/>
          <w:szCs w:val="24"/>
          <w:lang w:val="id-ID"/>
        </w:rPr>
        <w:fldChar w:fldCharType="begin" w:fldLock="1"/>
      </w:r>
      <w:r w:rsidR="009A2B32" w:rsidRPr="00BD34D4">
        <w:rPr>
          <w:rFonts w:asciiTheme="majorHAnsi" w:hAnsiTheme="majorHAnsi"/>
          <w:color w:val="000000"/>
          <w:sz w:val="24"/>
          <w:szCs w:val="24"/>
          <w:lang w:val="id-ID"/>
        </w:rPr>
        <w:instrText>ADDIN CSL_CITATION {"citationItems":[{"id":"ITEM-1","itemData":{"DOI":"10.33312/ijar.486","ISSN":"2086-6887","abstract":"Misstatements and concealment of facts about the value of accounts in the financial statements indicate a fraudulent financial reporting. As a result, financial information is irrelevant and misleading. The purpose of this study was to test the fraud pentagon theory in detecting fraudulent financial reporting using the fraud score model of companies listed in the L.Q. 45 index on the Indonesia Stock Exchange in 2014-2018. The results showed that fraud pentagon theory simultaneously affects the fraudulent financial reporting. Partially, financial stability and Family firms have a positive effect, external pressure and total accruals have a negative effect, and the nature of the industry, effective monitoring, changes in auditors, Change in director, the proportion of independent commissioners, and a frequent number of CEO's picture do not affect fraudulent financial reporting. Based on the results of the research, fraud pentagon theory can be used to minimize the occurrence of fraudulent financial reporting that may be done by the company by ensuring the fairness of a financial report and assessing the risk of fraud by taking into account all aspects, especially on asset change ratios, debt ratios, accounts receivable ratios, percentage of independent audit committees change in auditors, changes in directors.","author":[{"dropping-particle":"","family":"Situngkir","given":"Naomi Clara","non-dropping-particle":"","parse-names":false,"suffix":""},{"dropping-particle":"","family":"Triyanto","given":"Dedik Nur","non-dropping-particle":"","parse-names":false,"suffix":""}],"container-title":"The Indonesian Journal of Accounting Research","id":"ITEM-1","issue":"03","issued":{"date-parts":[["2020"]]},"page":"373-410","title":"Detecting Fraudulent Financial Reporting Using Fraud Score Model and Fraud Pentagon Theory : Empirical Study of Companies Listed in the LQ 45 Index","type":"article-journal","volume":"23"},"uris":["http://www.mendeley.com/documents/?uuid=c247c587-f704-468c-8434-b067377566dd"]}],"mendeley":{"formattedCitation":"(Situngkir &amp; Triyanto, 2020)","plainTextFormattedCitation":"(Situngkir &amp; Triyanto, 2020)","previouslyFormattedCitation":"(Situngkir &amp; Triyanto, 2020)"},"properties":{"noteIndex":0},"schema":"https://github.com/citation-style-language/schema/raw/master/csl-citation.json"}</w:instrText>
      </w:r>
      <w:r w:rsidR="00FE40F1" w:rsidRPr="00BD34D4">
        <w:rPr>
          <w:rFonts w:asciiTheme="majorHAnsi" w:hAnsiTheme="majorHAnsi"/>
          <w:color w:val="000000"/>
          <w:sz w:val="24"/>
          <w:szCs w:val="24"/>
          <w:lang w:val="id-ID"/>
        </w:rPr>
        <w:fldChar w:fldCharType="separate"/>
      </w:r>
      <w:r w:rsidR="00FE40F1" w:rsidRPr="00BD34D4">
        <w:rPr>
          <w:rFonts w:asciiTheme="majorHAnsi" w:hAnsiTheme="majorHAnsi"/>
          <w:noProof/>
          <w:color w:val="000000"/>
          <w:sz w:val="24"/>
          <w:szCs w:val="24"/>
          <w:lang w:val="id-ID"/>
        </w:rPr>
        <w:t>(Situngkir &amp; Triyanto, 2020)</w:t>
      </w:r>
      <w:r w:rsidR="00FE40F1" w:rsidRPr="00BD34D4">
        <w:rPr>
          <w:rFonts w:asciiTheme="majorHAnsi" w:hAnsiTheme="majorHAnsi"/>
          <w:color w:val="000000"/>
          <w:sz w:val="24"/>
          <w:szCs w:val="24"/>
          <w:lang w:val="id-ID"/>
        </w:rPr>
        <w:fldChar w:fldCharType="end"/>
      </w:r>
      <w:r w:rsidR="00FE40F1" w:rsidRPr="00BD34D4">
        <w:rPr>
          <w:rFonts w:asciiTheme="majorHAnsi" w:hAnsiTheme="majorHAnsi"/>
          <w:color w:val="000000"/>
          <w:sz w:val="24"/>
          <w:szCs w:val="24"/>
          <w:lang w:val="id-ID"/>
        </w:rPr>
        <w:t>.</w:t>
      </w:r>
      <w:r w:rsidR="0060753F" w:rsidRPr="00BD34D4">
        <w:rPr>
          <w:rFonts w:asciiTheme="majorHAnsi" w:hAnsiTheme="majorHAnsi"/>
          <w:color w:val="000000"/>
          <w:sz w:val="24"/>
          <w:szCs w:val="24"/>
          <w:lang w:val="id-ID"/>
        </w:rPr>
        <w:t xml:space="preserve"> </w:t>
      </w:r>
    </w:p>
    <w:p w14:paraId="75FCD824" w14:textId="11DE988F" w:rsidR="005C377A" w:rsidRPr="00BD34D4" w:rsidRDefault="005C377A" w:rsidP="005C377A">
      <w:pPr>
        <w:pBdr>
          <w:top w:val="nil"/>
          <w:left w:val="nil"/>
          <w:bottom w:val="nil"/>
          <w:right w:val="nil"/>
          <w:between w:val="nil"/>
        </w:pBdr>
        <w:jc w:val="both"/>
        <w:rPr>
          <w:rFonts w:asciiTheme="majorHAnsi" w:hAnsiTheme="majorHAnsi"/>
          <w:color w:val="000000"/>
          <w:sz w:val="24"/>
          <w:szCs w:val="24"/>
        </w:rPr>
      </w:pPr>
    </w:p>
    <w:p w14:paraId="5AC8FF90" w14:textId="0EFEE27B" w:rsidR="006C13DB" w:rsidRPr="00BD34D4" w:rsidRDefault="00E65BFD">
      <w:pPr>
        <w:pStyle w:val="Heading2"/>
        <w:spacing w:line="240" w:lineRule="auto"/>
        <w:ind w:left="0"/>
        <w:rPr>
          <w:rFonts w:asciiTheme="majorHAnsi" w:hAnsiTheme="majorHAnsi"/>
        </w:rPr>
      </w:pPr>
      <w:bookmarkStart w:id="1" w:name="_Hlk192251598"/>
      <w:r w:rsidRPr="00BD34D4">
        <w:rPr>
          <w:rFonts w:asciiTheme="majorHAnsi" w:hAnsiTheme="majorHAnsi"/>
        </w:rPr>
        <w:t xml:space="preserve">METODE </w:t>
      </w:r>
      <w:r w:rsidR="00F26B35" w:rsidRPr="00BD34D4">
        <w:rPr>
          <w:rFonts w:asciiTheme="majorHAnsi" w:hAnsiTheme="majorHAnsi"/>
        </w:rPr>
        <w:t>PENELITIAN</w:t>
      </w:r>
      <w:r w:rsidRPr="00BD34D4">
        <w:rPr>
          <w:rFonts w:asciiTheme="majorHAnsi" w:hAnsiTheme="majorHAnsi"/>
        </w:rPr>
        <w:t xml:space="preserve"> </w:t>
      </w:r>
    </w:p>
    <w:p w14:paraId="2A012E1C" w14:textId="3CB6AFE4" w:rsidR="004A579A" w:rsidRPr="00BD34D4" w:rsidRDefault="004A579A" w:rsidP="00D63EA9">
      <w:pPr>
        <w:pBdr>
          <w:top w:val="nil"/>
          <w:left w:val="nil"/>
          <w:bottom w:val="nil"/>
          <w:right w:val="nil"/>
          <w:between w:val="nil"/>
        </w:pBdr>
        <w:ind w:right="155" w:firstLine="540"/>
        <w:jc w:val="both"/>
        <w:rPr>
          <w:rFonts w:asciiTheme="majorHAnsi" w:hAnsiTheme="majorHAnsi"/>
          <w:sz w:val="24"/>
          <w:szCs w:val="24"/>
        </w:rPr>
      </w:pPr>
      <w:r w:rsidRPr="00BD34D4">
        <w:rPr>
          <w:rFonts w:asciiTheme="majorHAnsi" w:hAnsiTheme="majorHAnsi"/>
          <w:sz w:val="24"/>
          <w:szCs w:val="24"/>
        </w:rPr>
        <w:t xml:space="preserve">Metode yang digunakan dalam penelitian ini yaitu metode kuantitatif, </w:t>
      </w:r>
      <w:r w:rsidR="007606CB" w:rsidRPr="00BD34D4">
        <w:rPr>
          <w:rFonts w:asciiTheme="majorHAnsi" w:hAnsiTheme="majorHAnsi"/>
          <w:sz w:val="24"/>
          <w:szCs w:val="24"/>
        </w:rPr>
        <w:t xml:space="preserve">yang dimana menggunakan data berbentuk angka untuk menganalisis keterkaitan antar variabel. </w:t>
      </w:r>
      <w:r w:rsidR="008C0F85" w:rsidRPr="00BD34D4">
        <w:rPr>
          <w:rFonts w:asciiTheme="majorHAnsi" w:hAnsiTheme="majorHAnsi"/>
          <w:sz w:val="24"/>
          <w:szCs w:val="24"/>
        </w:rPr>
        <w:t xml:space="preserve">Populasi dalam penelitian ini adalah emiten manufaktur sektor kesehatan Bursa Efek Indonesia periode 2019-2023. </w:t>
      </w:r>
      <w:r w:rsidR="003A524F" w:rsidRPr="00BD34D4">
        <w:rPr>
          <w:rFonts w:asciiTheme="majorHAnsi" w:hAnsiTheme="majorHAnsi"/>
          <w:sz w:val="24"/>
          <w:szCs w:val="24"/>
        </w:rPr>
        <w:t xml:space="preserve">Teknik pengambilan sampel pada penelitian ini menggunakan </w:t>
      </w:r>
      <w:r w:rsidR="003A524F" w:rsidRPr="00BD34D4">
        <w:rPr>
          <w:rFonts w:asciiTheme="majorHAnsi" w:hAnsiTheme="majorHAnsi"/>
          <w:i/>
          <w:iCs/>
          <w:sz w:val="24"/>
          <w:szCs w:val="24"/>
        </w:rPr>
        <w:t>purposive sampling</w:t>
      </w:r>
      <w:r w:rsidR="003A524F" w:rsidRPr="00BD34D4">
        <w:rPr>
          <w:rFonts w:asciiTheme="majorHAnsi" w:hAnsiTheme="majorHAnsi"/>
          <w:sz w:val="24"/>
          <w:szCs w:val="24"/>
        </w:rPr>
        <w:t xml:space="preserve">. Adapun uji yang digunakan dalam penelitian ini </w:t>
      </w:r>
      <w:r w:rsidR="00715B96" w:rsidRPr="00BD34D4">
        <w:rPr>
          <w:rFonts w:asciiTheme="majorHAnsi" w:hAnsiTheme="majorHAnsi"/>
          <w:sz w:val="24"/>
          <w:szCs w:val="24"/>
        </w:rPr>
        <w:t xml:space="preserve">meliputi uji statistik deskriptif, uji asumsi klasik; uji normalitas, </w:t>
      </w:r>
      <w:r w:rsidR="00296576" w:rsidRPr="00BD34D4">
        <w:rPr>
          <w:rFonts w:asciiTheme="majorHAnsi" w:hAnsiTheme="majorHAnsi"/>
          <w:sz w:val="24"/>
          <w:szCs w:val="24"/>
        </w:rPr>
        <w:t xml:space="preserve">uji multikolinieritas, </w:t>
      </w:r>
      <w:r w:rsidR="00715B96" w:rsidRPr="00BD34D4">
        <w:rPr>
          <w:rFonts w:asciiTheme="majorHAnsi" w:hAnsiTheme="majorHAnsi"/>
          <w:sz w:val="24"/>
          <w:szCs w:val="24"/>
        </w:rPr>
        <w:t xml:space="preserve">uji heteroskedastisitas, </w:t>
      </w:r>
      <w:r w:rsidR="00296576" w:rsidRPr="00BD34D4">
        <w:rPr>
          <w:rFonts w:asciiTheme="majorHAnsi" w:hAnsiTheme="majorHAnsi"/>
          <w:sz w:val="24"/>
          <w:szCs w:val="24"/>
        </w:rPr>
        <w:t xml:space="preserve">dan uji autokorelasi, </w:t>
      </w:r>
      <w:r w:rsidR="00715B96" w:rsidRPr="00BD34D4">
        <w:rPr>
          <w:rFonts w:asciiTheme="majorHAnsi" w:hAnsiTheme="majorHAnsi"/>
          <w:sz w:val="24"/>
          <w:szCs w:val="24"/>
        </w:rPr>
        <w:t>uji regresi linear berganda, dan uji hipotesis</w:t>
      </w:r>
      <w:r w:rsidR="003B23D7" w:rsidRPr="00BD34D4">
        <w:rPr>
          <w:rFonts w:asciiTheme="majorHAnsi" w:hAnsiTheme="majorHAnsi"/>
          <w:sz w:val="24"/>
          <w:szCs w:val="24"/>
        </w:rPr>
        <w:t>; uji koefisien determinasi, uji F, dan uji t</w:t>
      </w:r>
      <w:r w:rsidR="00715B96" w:rsidRPr="00BD34D4">
        <w:rPr>
          <w:rFonts w:asciiTheme="majorHAnsi" w:hAnsiTheme="majorHAnsi"/>
          <w:sz w:val="24"/>
          <w:szCs w:val="24"/>
        </w:rPr>
        <w:t xml:space="preserve">. </w:t>
      </w:r>
      <w:r w:rsidR="003B23D7" w:rsidRPr="00BD34D4">
        <w:rPr>
          <w:rFonts w:asciiTheme="majorHAnsi" w:hAnsiTheme="majorHAnsi"/>
          <w:sz w:val="24"/>
          <w:szCs w:val="24"/>
        </w:rPr>
        <w:t xml:space="preserve">Sumber data pada penelitian ini </w:t>
      </w:r>
      <w:r w:rsidR="00C36368" w:rsidRPr="00BD34D4">
        <w:rPr>
          <w:rFonts w:asciiTheme="majorHAnsi" w:hAnsiTheme="majorHAnsi"/>
          <w:sz w:val="24"/>
          <w:szCs w:val="24"/>
        </w:rPr>
        <w:t>diperoleh dari situs Bursa Efek Indonesia (BEI) (</w:t>
      </w:r>
      <w:hyperlink r:id="rId13" w:history="1">
        <w:r w:rsidR="00C36368" w:rsidRPr="00BD34D4">
          <w:rPr>
            <w:rStyle w:val="Hyperlink"/>
            <w:rFonts w:asciiTheme="majorHAnsi" w:hAnsiTheme="majorHAnsi"/>
            <w:sz w:val="24"/>
            <w:szCs w:val="24"/>
          </w:rPr>
          <w:t>www.idx.co.id</w:t>
        </w:r>
      </w:hyperlink>
      <w:r w:rsidR="00C36368" w:rsidRPr="00BD34D4">
        <w:rPr>
          <w:rFonts w:asciiTheme="majorHAnsi" w:hAnsiTheme="majorHAnsi"/>
          <w:sz w:val="24"/>
          <w:szCs w:val="24"/>
        </w:rPr>
        <w:t xml:space="preserve">). Sumber pendukung lainnya bersumber dari </w:t>
      </w:r>
      <w:r w:rsidR="000E52E6" w:rsidRPr="00BD34D4">
        <w:rPr>
          <w:rFonts w:asciiTheme="majorHAnsi" w:hAnsiTheme="majorHAnsi"/>
          <w:sz w:val="24"/>
          <w:szCs w:val="24"/>
        </w:rPr>
        <w:t>jurnal-jurnal relevan dalam penelitian ini.</w:t>
      </w:r>
    </w:p>
    <w:p w14:paraId="56B90612" w14:textId="77777777" w:rsidR="005B5563" w:rsidRPr="00BD34D4" w:rsidRDefault="005B5563" w:rsidP="00CC2EB4">
      <w:pPr>
        <w:pBdr>
          <w:top w:val="nil"/>
          <w:left w:val="nil"/>
          <w:bottom w:val="nil"/>
          <w:right w:val="nil"/>
          <w:between w:val="nil"/>
        </w:pBdr>
        <w:ind w:right="155" w:firstLine="720"/>
        <w:jc w:val="both"/>
        <w:rPr>
          <w:rFonts w:asciiTheme="majorHAnsi" w:hAnsiTheme="majorHAnsi"/>
          <w:sz w:val="24"/>
          <w:szCs w:val="24"/>
        </w:rPr>
      </w:pPr>
    </w:p>
    <w:p w14:paraId="2C973B9A" w14:textId="77777777" w:rsidR="00D63EA9" w:rsidRDefault="000E52E6" w:rsidP="000E52E6">
      <w:pPr>
        <w:pBdr>
          <w:top w:val="nil"/>
          <w:left w:val="nil"/>
          <w:bottom w:val="nil"/>
          <w:right w:val="nil"/>
          <w:between w:val="nil"/>
        </w:pBdr>
        <w:ind w:right="155" w:firstLine="720"/>
        <w:jc w:val="center"/>
        <w:rPr>
          <w:rFonts w:asciiTheme="majorHAnsi" w:hAnsiTheme="majorHAnsi"/>
          <w:b/>
          <w:bCs/>
          <w:color w:val="000000"/>
          <w:sz w:val="24"/>
          <w:szCs w:val="24"/>
        </w:rPr>
      </w:pPr>
      <w:r w:rsidRPr="00BD34D4">
        <w:rPr>
          <w:rFonts w:asciiTheme="majorHAnsi" w:hAnsiTheme="majorHAnsi"/>
          <w:b/>
          <w:bCs/>
          <w:color w:val="000000"/>
          <w:sz w:val="24"/>
          <w:szCs w:val="24"/>
        </w:rPr>
        <w:t>Tabel 1</w:t>
      </w:r>
      <w:r w:rsidR="00D63EA9">
        <w:rPr>
          <w:rFonts w:asciiTheme="majorHAnsi" w:hAnsiTheme="majorHAnsi"/>
          <w:b/>
          <w:bCs/>
          <w:color w:val="000000"/>
          <w:sz w:val="24"/>
          <w:szCs w:val="24"/>
        </w:rPr>
        <w:t>.</w:t>
      </w:r>
    </w:p>
    <w:p w14:paraId="2468A119" w14:textId="40E1AC2E" w:rsidR="00CC2EB4" w:rsidRPr="00BD34D4" w:rsidRDefault="005B5563" w:rsidP="000E52E6">
      <w:pPr>
        <w:pBdr>
          <w:top w:val="nil"/>
          <w:left w:val="nil"/>
          <w:bottom w:val="nil"/>
          <w:right w:val="nil"/>
          <w:between w:val="nil"/>
        </w:pBdr>
        <w:ind w:right="155" w:firstLine="720"/>
        <w:jc w:val="center"/>
        <w:rPr>
          <w:rFonts w:asciiTheme="majorHAnsi" w:hAnsiTheme="majorHAnsi"/>
          <w:b/>
          <w:bCs/>
          <w:color w:val="000000"/>
          <w:sz w:val="24"/>
          <w:szCs w:val="24"/>
        </w:rPr>
      </w:pPr>
      <w:r w:rsidRPr="00BD34D4">
        <w:rPr>
          <w:rFonts w:asciiTheme="majorHAnsi" w:hAnsiTheme="majorHAnsi"/>
          <w:b/>
          <w:bCs/>
          <w:color w:val="000000"/>
          <w:sz w:val="24"/>
          <w:szCs w:val="24"/>
        </w:rPr>
        <w:t>Kriteria Penentuan Sampel Penelitian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17"/>
        <w:gridCol w:w="5340"/>
        <w:gridCol w:w="1776"/>
        <w:gridCol w:w="1613"/>
      </w:tblGrid>
      <w:tr w:rsidR="000E52E6" w:rsidRPr="00BD34D4" w14:paraId="29B45DEB" w14:textId="77777777" w:rsidTr="00683D97">
        <w:trPr>
          <w:tblHeader/>
          <w:jc w:val="center"/>
        </w:trPr>
        <w:tc>
          <w:tcPr>
            <w:tcW w:w="0" w:type="auto"/>
            <w:vAlign w:val="center"/>
          </w:tcPr>
          <w:p w14:paraId="10ED290C" w14:textId="77777777" w:rsidR="000E52E6" w:rsidRPr="00BD34D4" w:rsidRDefault="000E52E6" w:rsidP="00084597">
            <w:pPr>
              <w:jc w:val="center"/>
              <w:rPr>
                <w:rFonts w:asciiTheme="majorHAnsi" w:hAnsiTheme="majorHAnsi"/>
                <w:b/>
                <w:bCs/>
                <w:sz w:val="24"/>
                <w:szCs w:val="24"/>
              </w:rPr>
            </w:pPr>
            <w:r w:rsidRPr="00BD34D4">
              <w:rPr>
                <w:rFonts w:asciiTheme="majorHAnsi" w:hAnsiTheme="majorHAnsi"/>
                <w:b/>
                <w:bCs/>
                <w:sz w:val="24"/>
                <w:szCs w:val="24"/>
              </w:rPr>
              <w:t>No</w:t>
            </w:r>
          </w:p>
        </w:tc>
        <w:tc>
          <w:tcPr>
            <w:tcW w:w="0" w:type="auto"/>
            <w:vAlign w:val="center"/>
          </w:tcPr>
          <w:p w14:paraId="754C7A69" w14:textId="77777777" w:rsidR="000E52E6" w:rsidRPr="00BD34D4" w:rsidRDefault="000E52E6" w:rsidP="00084597">
            <w:pPr>
              <w:jc w:val="center"/>
              <w:rPr>
                <w:rFonts w:asciiTheme="majorHAnsi" w:hAnsiTheme="majorHAnsi"/>
                <w:b/>
                <w:bCs/>
                <w:sz w:val="24"/>
                <w:szCs w:val="24"/>
              </w:rPr>
            </w:pPr>
            <w:r w:rsidRPr="00BD34D4">
              <w:rPr>
                <w:rFonts w:asciiTheme="majorHAnsi" w:hAnsiTheme="majorHAnsi"/>
                <w:b/>
                <w:bCs/>
                <w:sz w:val="24"/>
                <w:szCs w:val="24"/>
              </w:rPr>
              <w:t>Kriteria</w:t>
            </w:r>
          </w:p>
        </w:tc>
        <w:tc>
          <w:tcPr>
            <w:tcW w:w="0" w:type="auto"/>
            <w:vAlign w:val="center"/>
          </w:tcPr>
          <w:p w14:paraId="1201122C" w14:textId="77777777" w:rsidR="000E52E6" w:rsidRPr="00BD34D4" w:rsidRDefault="000E52E6" w:rsidP="00084597">
            <w:pPr>
              <w:jc w:val="center"/>
              <w:rPr>
                <w:rFonts w:asciiTheme="majorHAnsi" w:hAnsiTheme="majorHAnsi"/>
                <w:b/>
                <w:bCs/>
                <w:sz w:val="24"/>
                <w:szCs w:val="24"/>
              </w:rPr>
            </w:pPr>
            <w:r w:rsidRPr="00BD34D4">
              <w:rPr>
                <w:rFonts w:asciiTheme="majorHAnsi" w:hAnsiTheme="majorHAnsi"/>
                <w:b/>
                <w:bCs/>
                <w:sz w:val="24"/>
                <w:szCs w:val="24"/>
              </w:rPr>
              <w:t>Tidak Memenuhi Kriteria</w:t>
            </w:r>
          </w:p>
        </w:tc>
        <w:tc>
          <w:tcPr>
            <w:tcW w:w="0" w:type="auto"/>
            <w:vAlign w:val="center"/>
          </w:tcPr>
          <w:p w14:paraId="4E22D78F" w14:textId="77777777" w:rsidR="000E52E6" w:rsidRPr="00BD34D4" w:rsidRDefault="000E52E6" w:rsidP="00084597">
            <w:pPr>
              <w:jc w:val="center"/>
              <w:rPr>
                <w:rFonts w:asciiTheme="majorHAnsi" w:hAnsiTheme="majorHAnsi"/>
                <w:b/>
                <w:bCs/>
                <w:sz w:val="24"/>
                <w:szCs w:val="24"/>
              </w:rPr>
            </w:pPr>
            <w:r w:rsidRPr="00BD34D4">
              <w:rPr>
                <w:rFonts w:asciiTheme="majorHAnsi" w:hAnsiTheme="majorHAnsi"/>
                <w:b/>
                <w:bCs/>
                <w:sz w:val="24"/>
                <w:szCs w:val="24"/>
              </w:rPr>
              <w:t>Memenuhi Kriteria</w:t>
            </w:r>
          </w:p>
        </w:tc>
      </w:tr>
      <w:tr w:rsidR="000E52E6" w:rsidRPr="00BD34D4" w14:paraId="7F3CC517" w14:textId="77777777" w:rsidTr="00683D97">
        <w:trPr>
          <w:jc w:val="center"/>
        </w:trPr>
        <w:tc>
          <w:tcPr>
            <w:tcW w:w="0" w:type="auto"/>
            <w:vAlign w:val="center"/>
          </w:tcPr>
          <w:p w14:paraId="0783D977" w14:textId="77777777" w:rsidR="000E52E6" w:rsidRPr="00BD34D4" w:rsidRDefault="000E52E6" w:rsidP="00084597">
            <w:pPr>
              <w:jc w:val="center"/>
              <w:rPr>
                <w:rFonts w:asciiTheme="majorHAnsi" w:hAnsiTheme="majorHAnsi"/>
                <w:sz w:val="24"/>
                <w:szCs w:val="24"/>
              </w:rPr>
            </w:pPr>
            <w:r w:rsidRPr="00BD34D4">
              <w:rPr>
                <w:rFonts w:asciiTheme="majorHAnsi" w:hAnsiTheme="majorHAnsi"/>
                <w:sz w:val="24"/>
                <w:szCs w:val="24"/>
              </w:rPr>
              <w:t>1.</w:t>
            </w:r>
          </w:p>
        </w:tc>
        <w:tc>
          <w:tcPr>
            <w:tcW w:w="0" w:type="auto"/>
          </w:tcPr>
          <w:p w14:paraId="683A5C95" w14:textId="77777777" w:rsidR="000E52E6" w:rsidRPr="00BD34D4" w:rsidRDefault="000E52E6" w:rsidP="00084597">
            <w:pPr>
              <w:jc w:val="both"/>
              <w:rPr>
                <w:rFonts w:asciiTheme="majorHAnsi" w:hAnsiTheme="majorHAnsi"/>
                <w:sz w:val="24"/>
                <w:szCs w:val="24"/>
              </w:rPr>
            </w:pPr>
            <w:r w:rsidRPr="00BD34D4">
              <w:rPr>
                <w:rFonts w:asciiTheme="majorHAnsi" w:hAnsiTheme="majorHAnsi"/>
                <w:sz w:val="24"/>
                <w:szCs w:val="24"/>
              </w:rPr>
              <w:t>Emiten sektor kesehatan yang terdaftar di Bursa Efek Indonesia periode 2019-2023</w:t>
            </w:r>
          </w:p>
        </w:tc>
        <w:tc>
          <w:tcPr>
            <w:tcW w:w="0" w:type="auto"/>
            <w:vAlign w:val="center"/>
          </w:tcPr>
          <w:p w14:paraId="21FE9C5E" w14:textId="77777777" w:rsidR="000E52E6" w:rsidRPr="00BD34D4" w:rsidRDefault="000E52E6" w:rsidP="00084597">
            <w:pPr>
              <w:jc w:val="right"/>
              <w:rPr>
                <w:rFonts w:asciiTheme="majorHAnsi" w:hAnsiTheme="majorHAnsi"/>
                <w:sz w:val="24"/>
                <w:szCs w:val="24"/>
              </w:rPr>
            </w:pPr>
            <w:r w:rsidRPr="00BD34D4">
              <w:rPr>
                <w:rFonts w:asciiTheme="majorHAnsi" w:hAnsiTheme="majorHAnsi"/>
                <w:sz w:val="24"/>
                <w:szCs w:val="24"/>
              </w:rPr>
              <w:t>-</w:t>
            </w:r>
          </w:p>
        </w:tc>
        <w:tc>
          <w:tcPr>
            <w:tcW w:w="0" w:type="auto"/>
            <w:vAlign w:val="center"/>
          </w:tcPr>
          <w:p w14:paraId="3FC18CA1" w14:textId="77777777" w:rsidR="000E52E6" w:rsidRPr="00BD34D4" w:rsidRDefault="000E52E6" w:rsidP="00084597">
            <w:pPr>
              <w:jc w:val="right"/>
              <w:rPr>
                <w:rFonts w:asciiTheme="majorHAnsi" w:hAnsiTheme="majorHAnsi"/>
                <w:sz w:val="24"/>
                <w:szCs w:val="24"/>
              </w:rPr>
            </w:pPr>
            <w:r w:rsidRPr="00BD34D4">
              <w:rPr>
                <w:rFonts w:asciiTheme="majorHAnsi" w:hAnsiTheme="majorHAnsi"/>
                <w:sz w:val="24"/>
                <w:szCs w:val="24"/>
              </w:rPr>
              <w:t>33</w:t>
            </w:r>
          </w:p>
        </w:tc>
      </w:tr>
      <w:tr w:rsidR="000E52E6" w:rsidRPr="00BD34D4" w14:paraId="4B4BF45D" w14:textId="77777777" w:rsidTr="00683D97">
        <w:trPr>
          <w:jc w:val="center"/>
        </w:trPr>
        <w:tc>
          <w:tcPr>
            <w:tcW w:w="0" w:type="auto"/>
            <w:vAlign w:val="center"/>
          </w:tcPr>
          <w:p w14:paraId="596203EE" w14:textId="77777777" w:rsidR="000E52E6" w:rsidRPr="00BD34D4" w:rsidRDefault="000E52E6" w:rsidP="00084597">
            <w:pPr>
              <w:jc w:val="center"/>
              <w:rPr>
                <w:rFonts w:asciiTheme="majorHAnsi" w:hAnsiTheme="majorHAnsi"/>
                <w:sz w:val="24"/>
                <w:szCs w:val="24"/>
              </w:rPr>
            </w:pPr>
            <w:r w:rsidRPr="00BD34D4">
              <w:rPr>
                <w:rFonts w:asciiTheme="majorHAnsi" w:hAnsiTheme="majorHAnsi"/>
                <w:sz w:val="24"/>
                <w:szCs w:val="24"/>
              </w:rPr>
              <w:t>2.</w:t>
            </w:r>
          </w:p>
        </w:tc>
        <w:tc>
          <w:tcPr>
            <w:tcW w:w="0" w:type="auto"/>
          </w:tcPr>
          <w:p w14:paraId="203DB5FA" w14:textId="77777777" w:rsidR="000E52E6" w:rsidRPr="00BD34D4" w:rsidRDefault="000E52E6" w:rsidP="00084597">
            <w:pPr>
              <w:jc w:val="both"/>
              <w:rPr>
                <w:rFonts w:asciiTheme="majorHAnsi" w:hAnsiTheme="majorHAnsi"/>
                <w:sz w:val="24"/>
                <w:szCs w:val="24"/>
              </w:rPr>
            </w:pPr>
            <w:r w:rsidRPr="00BD34D4">
              <w:rPr>
                <w:rFonts w:asciiTheme="majorHAnsi" w:hAnsiTheme="majorHAnsi"/>
                <w:sz w:val="24"/>
                <w:szCs w:val="24"/>
              </w:rPr>
              <w:t>Emiten manufaktur sektor kesehatan yang tidak terdaftar di Bursa Efek Indonesia periode 2019-2023</w:t>
            </w:r>
          </w:p>
        </w:tc>
        <w:tc>
          <w:tcPr>
            <w:tcW w:w="0" w:type="auto"/>
            <w:vAlign w:val="center"/>
          </w:tcPr>
          <w:p w14:paraId="7A7AFC9A" w14:textId="77777777" w:rsidR="000E52E6" w:rsidRPr="00BD34D4" w:rsidRDefault="000E52E6" w:rsidP="00084597">
            <w:pPr>
              <w:jc w:val="right"/>
              <w:rPr>
                <w:rFonts w:asciiTheme="majorHAnsi" w:hAnsiTheme="majorHAnsi"/>
                <w:sz w:val="24"/>
                <w:szCs w:val="24"/>
              </w:rPr>
            </w:pPr>
            <w:r w:rsidRPr="00BD34D4">
              <w:rPr>
                <w:rFonts w:asciiTheme="majorHAnsi" w:hAnsiTheme="majorHAnsi"/>
                <w:sz w:val="24"/>
                <w:szCs w:val="24"/>
              </w:rPr>
              <w:t>17</w:t>
            </w:r>
          </w:p>
        </w:tc>
        <w:tc>
          <w:tcPr>
            <w:tcW w:w="0" w:type="auto"/>
            <w:vAlign w:val="center"/>
          </w:tcPr>
          <w:p w14:paraId="5B399668" w14:textId="77777777" w:rsidR="000E52E6" w:rsidRPr="00BD34D4" w:rsidRDefault="000E52E6" w:rsidP="00084597">
            <w:pPr>
              <w:jc w:val="right"/>
              <w:rPr>
                <w:rFonts w:asciiTheme="majorHAnsi" w:hAnsiTheme="majorHAnsi"/>
                <w:sz w:val="24"/>
                <w:szCs w:val="24"/>
              </w:rPr>
            </w:pPr>
            <w:r w:rsidRPr="00BD34D4">
              <w:rPr>
                <w:rFonts w:asciiTheme="majorHAnsi" w:hAnsiTheme="majorHAnsi"/>
                <w:sz w:val="24"/>
                <w:szCs w:val="24"/>
              </w:rPr>
              <w:t>16</w:t>
            </w:r>
          </w:p>
        </w:tc>
      </w:tr>
      <w:tr w:rsidR="000E52E6" w:rsidRPr="00BD34D4" w14:paraId="2A2D3AC9" w14:textId="77777777" w:rsidTr="00683D97">
        <w:trPr>
          <w:jc w:val="center"/>
        </w:trPr>
        <w:tc>
          <w:tcPr>
            <w:tcW w:w="0" w:type="auto"/>
            <w:vAlign w:val="center"/>
          </w:tcPr>
          <w:p w14:paraId="3BEA72CB" w14:textId="77777777" w:rsidR="000E52E6" w:rsidRPr="00BD34D4" w:rsidRDefault="000E52E6" w:rsidP="00084597">
            <w:pPr>
              <w:jc w:val="center"/>
              <w:rPr>
                <w:rFonts w:asciiTheme="majorHAnsi" w:hAnsiTheme="majorHAnsi"/>
                <w:sz w:val="24"/>
                <w:szCs w:val="24"/>
              </w:rPr>
            </w:pPr>
            <w:r w:rsidRPr="00BD34D4">
              <w:rPr>
                <w:rFonts w:asciiTheme="majorHAnsi" w:hAnsiTheme="majorHAnsi"/>
                <w:sz w:val="24"/>
                <w:szCs w:val="24"/>
              </w:rPr>
              <w:t>3.</w:t>
            </w:r>
          </w:p>
        </w:tc>
        <w:tc>
          <w:tcPr>
            <w:tcW w:w="0" w:type="auto"/>
          </w:tcPr>
          <w:p w14:paraId="2C42BBE0" w14:textId="77777777" w:rsidR="000E52E6" w:rsidRPr="00BD34D4" w:rsidRDefault="000E52E6" w:rsidP="00084597">
            <w:pPr>
              <w:jc w:val="both"/>
              <w:rPr>
                <w:rFonts w:asciiTheme="majorHAnsi" w:hAnsiTheme="majorHAnsi"/>
                <w:sz w:val="24"/>
                <w:szCs w:val="24"/>
              </w:rPr>
            </w:pPr>
            <w:r w:rsidRPr="00BD34D4">
              <w:rPr>
                <w:rFonts w:asciiTheme="majorHAnsi" w:hAnsiTheme="majorHAnsi"/>
                <w:sz w:val="24"/>
                <w:szCs w:val="24"/>
              </w:rPr>
              <w:t>Emiten manufaktur sektor kesehatan yang tidak mempublikasikan laporan keuangan tahunannya pada situs web Bursa Efek Indonesia periode 2019-2023.</w:t>
            </w:r>
          </w:p>
        </w:tc>
        <w:tc>
          <w:tcPr>
            <w:tcW w:w="0" w:type="auto"/>
            <w:vAlign w:val="center"/>
          </w:tcPr>
          <w:p w14:paraId="172E49F5" w14:textId="77777777" w:rsidR="000E52E6" w:rsidRPr="00BD34D4" w:rsidRDefault="000E52E6" w:rsidP="00084597">
            <w:pPr>
              <w:jc w:val="right"/>
              <w:rPr>
                <w:rFonts w:asciiTheme="majorHAnsi" w:hAnsiTheme="majorHAnsi"/>
                <w:sz w:val="24"/>
                <w:szCs w:val="24"/>
              </w:rPr>
            </w:pPr>
            <w:r w:rsidRPr="00BD34D4">
              <w:rPr>
                <w:rFonts w:asciiTheme="majorHAnsi" w:hAnsiTheme="majorHAnsi"/>
                <w:sz w:val="24"/>
                <w:szCs w:val="24"/>
              </w:rPr>
              <w:t>-</w:t>
            </w:r>
          </w:p>
        </w:tc>
        <w:tc>
          <w:tcPr>
            <w:tcW w:w="0" w:type="auto"/>
            <w:vAlign w:val="center"/>
          </w:tcPr>
          <w:p w14:paraId="65D7FDB7" w14:textId="77777777" w:rsidR="000E52E6" w:rsidRPr="00BD34D4" w:rsidRDefault="000E52E6" w:rsidP="00084597">
            <w:pPr>
              <w:jc w:val="right"/>
              <w:rPr>
                <w:rFonts w:asciiTheme="majorHAnsi" w:hAnsiTheme="majorHAnsi"/>
                <w:sz w:val="24"/>
                <w:szCs w:val="24"/>
              </w:rPr>
            </w:pPr>
            <w:r w:rsidRPr="00BD34D4">
              <w:rPr>
                <w:rFonts w:asciiTheme="majorHAnsi" w:hAnsiTheme="majorHAnsi"/>
                <w:sz w:val="24"/>
                <w:szCs w:val="24"/>
              </w:rPr>
              <w:t>-</w:t>
            </w:r>
          </w:p>
        </w:tc>
      </w:tr>
      <w:tr w:rsidR="000E52E6" w:rsidRPr="00BD34D4" w14:paraId="58CAF89A" w14:textId="77777777" w:rsidTr="00683D97">
        <w:trPr>
          <w:jc w:val="center"/>
        </w:trPr>
        <w:tc>
          <w:tcPr>
            <w:tcW w:w="0" w:type="auto"/>
            <w:vAlign w:val="center"/>
          </w:tcPr>
          <w:p w14:paraId="2434FAAD" w14:textId="77777777" w:rsidR="000E52E6" w:rsidRPr="00BD34D4" w:rsidRDefault="000E52E6" w:rsidP="00084597">
            <w:pPr>
              <w:jc w:val="center"/>
              <w:rPr>
                <w:rFonts w:asciiTheme="majorHAnsi" w:hAnsiTheme="majorHAnsi"/>
                <w:sz w:val="24"/>
                <w:szCs w:val="24"/>
              </w:rPr>
            </w:pPr>
            <w:r w:rsidRPr="00BD34D4">
              <w:rPr>
                <w:rFonts w:asciiTheme="majorHAnsi" w:hAnsiTheme="majorHAnsi"/>
                <w:sz w:val="24"/>
                <w:szCs w:val="24"/>
              </w:rPr>
              <w:t>4.</w:t>
            </w:r>
          </w:p>
        </w:tc>
        <w:tc>
          <w:tcPr>
            <w:tcW w:w="0" w:type="auto"/>
          </w:tcPr>
          <w:p w14:paraId="1F818788" w14:textId="77777777" w:rsidR="000E52E6" w:rsidRPr="00BD34D4" w:rsidRDefault="000E52E6" w:rsidP="00084597">
            <w:pPr>
              <w:jc w:val="both"/>
              <w:rPr>
                <w:rFonts w:asciiTheme="majorHAnsi" w:hAnsiTheme="majorHAnsi"/>
                <w:sz w:val="24"/>
                <w:szCs w:val="24"/>
              </w:rPr>
            </w:pPr>
            <w:r w:rsidRPr="00BD34D4">
              <w:rPr>
                <w:rFonts w:asciiTheme="majorHAnsi" w:hAnsiTheme="majorHAnsi"/>
                <w:sz w:val="24"/>
                <w:szCs w:val="24"/>
              </w:rPr>
              <w:t>Laporan tahunan emiten yang tidak memiliki data-data terkait variabel penelitian.</w:t>
            </w:r>
          </w:p>
        </w:tc>
        <w:tc>
          <w:tcPr>
            <w:tcW w:w="0" w:type="auto"/>
            <w:vAlign w:val="center"/>
          </w:tcPr>
          <w:p w14:paraId="4739273A" w14:textId="77777777" w:rsidR="000E52E6" w:rsidRPr="00BD34D4" w:rsidRDefault="000E52E6" w:rsidP="00084597">
            <w:pPr>
              <w:jc w:val="right"/>
              <w:rPr>
                <w:rFonts w:asciiTheme="majorHAnsi" w:hAnsiTheme="majorHAnsi"/>
                <w:sz w:val="24"/>
                <w:szCs w:val="24"/>
              </w:rPr>
            </w:pPr>
            <w:r w:rsidRPr="00BD34D4">
              <w:rPr>
                <w:rFonts w:asciiTheme="majorHAnsi" w:hAnsiTheme="majorHAnsi"/>
                <w:sz w:val="24"/>
                <w:szCs w:val="24"/>
              </w:rPr>
              <w:t>6</w:t>
            </w:r>
          </w:p>
        </w:tc>
        <w:tc>
          <w:tcPr>
            <w:tcW w:w="0" w:type="auto"/>
            <w:vAlign w:val="center"/>
          </w:tcPr>
          <w:p w14:paraId="76A2A619" w14:textId="77777777" w:rsidR="000E52E6" w:rsidRPr="00BD34D4" w:rsidRDefault="000E52E6" w:rsidP="00084597">
            <w:pPr>
              <w:jc w:val="right"/>
              <w:rPr>
                <w:rFonts w:asciiTheme="majorHAnsi" w:hAnsiTheme="majorHAnsi"/>
                <w:sz w:val="24"/>
                <w:szCs w:val="24"/>
              </w:rPr>
            </w:pPr>
            <w:r w:rsidRPr="00BD34D4">
              <w:rPr>
                <w:rFonts w:asciiTheme="majorHAnsi" w:hAnsiTheme="majorHAnsi"/>
                <w:sz w:val="24"/>
                <w:szCs w:val="24"/>
              </w:rPr>
              <w:t>10</w:t>
            </w:r>
          </w:p>
        </w:tc>
      </w:tr>
      <w:tr w:rsidR="000E52E6" w:rsidRPr="00BD34D4" w14:paraId="53FC6465" w14:textId="77777777" w:rsidTr="00683D97">
        <w:trPr>
          <w:jc w:val="center"/>
        </w:trPr>
        <w:tc>
          <w:tcPr>
            <w:tcW w:w="0" w:type="auto"/>
            <w:gridSpan w:val="2"/>
            <w:vAlign w:val="center"/>
          </w:tcPr>
          <w:p w14:paraId="7DB01EF5" w14:textId="77777777" w:rsidR="000E52E6" w:rsidRPr="00BD34D4" w:rsidRDefault="000E52E6" w:rsidP="00084597">
            <w:pPr>
              <w:rPr>
                <w:rFonts w:asciiTheme="majorHAnsi" w:hAnsiTheme="majorHAnsi"/>
                <w:sz w:val="24"/>
                <w:szCs w:val="24"/>
              </w:rPr>
            </w:pPr>
            <w:r w:rsidRPr="00BD34D4">
              <w:rPr>
                <w:rFonts w:asciiTheme="majorHAnsi" w:hAnsiTheme="majorHAnsi"/>
                <w:sz w:val="24"/>
                <w:szCs w:val="24"/>
              </w:rPr>
              <w:t>Jumlah emiten yang dijadikan sampel</w:t>
            </w:r>
          </w:p>
        </w:tc>
        <w:tc>
          <w:tcPr>
            <w:tcW w:w="0" w:type="auto"/>
            <w:vAlign w:val="center"/>
          </w:tcPr>
          <w:p w14:paraId="68A0963C" w14:textId="77777777" w:rsidR="000E52E6" w:rsidRPr="00BD34D4" w:rsidRDefault="000E52E6" w:rsidP="00084597">
            <w:pPr>
              <w:jc w:val="right"/>
              <w:rPr>
                <w:rFonts w:asciiTheme="majorHAnsi" w:hAnsiTheme="majorHAnsi"/>
                <w:sz w:val="24"/>
                <w:szCs w:val="24"/>
              </w:rPr>
            </w:pPr>
          </w:p>
        </w:tc>
        <w:tc>
          <w:tcPr>
            <w:tcW w:w="0" w:type="auto"/>
          </w:tcPr>
          <w:p w14:paraId="73B0781A" w14:textId="77777777" w:rsidR="000E52E6" w:rsidRPr="00BD34D4" w:rsidRDefault="000E52E6" w:rsidP="00084597">
            <w:pPr>
              <w:jc w:val="right"/>
              <w:rPr>
                <w:rFonts w:asciiTheme="majorHAnsi" w:hAnsiTheme="majorHAnsi"/>
                <w:sz w:val="24"/>
                <w:szCs w:val="24"/>
              </w:rPr>
            </w:pPr>
            <w:r w:rsidRPr="00BD34D4">
              <w:rPr>
                <w:rFonts w:asciiTheme="majorHAnsi" w:hAnsiTheme="majorHAnsi"/>
                <w:sz w:val="24"/>
                <w:szCs w:val="24"/>
              </w:rPr>
              <w:t>10</w:t>
            </w:r>
          </w:p>
        </w:tc>
      </w:tr>
      <w:tr w:rsidR="000E52E6" w:rsidRPr="00BD34D4" w14:paraId="2CA1CA47" w14:textId="77777777" w:rsidTr="00683D97">
        <w:trPr>
          <w:jc w:val="center"/>
        </w:trPr>
        <w:tc>
          <w:tcPr>
            <w:tcW w:w="0" w:type="auto"/>
            <w:gridSpan w:val="2"/>
            <w:vAlign w:val="center"/>
          </w:tcPr>
          <w:p w14:paraId="14A466B6" w14:textId="77777777" w:rsidR="000E52E6" w:rsidRPr="00BD34D4" w:rsidRDefault="000E52E6" w:rsidP="00084597">
            <w:pPr>
              <w:rPr>
                <w:rFonts w:asciiTheme="majorHAnsi" w:hAnsiTheme="majorHAnsi"/>
                <w:sz w:val="24"/>
                <w:szCs w:val="24"/>
              </w:rPr>
            </w:pPr>
            <w:r w:rsidRPr="00BD34D4">
              <w:rPr>
                <w:rFonts w:asciiTheme="majorHAnsi" w:hAnsiTheme="majorHAnsi"/>
                <w:sz w:val="24"/>
                <w:szCs w:val="24"/>
              </w:rPr>
              <w:t>Periode pengamatan</w:t>
            </w:r>
          </w:p>
        </w:tc>
        <w:tc>
          <w:tcPr>
            <w:tcW w:w="0" w:type="auto"/>
            <w:vAlign w:val="center"/>
          </w:tcPr>
          <w:p w14:paraId="02051CCD" w14:textId="77777777" w:rsidR="000E52E6" w:rsidRPr="00BD34D4" w:rsidRDefault="000E52E6" w:rsidP="00084597">
            <w:pPr>
              <w:jc w:val="center"/>
              <w:rPr>
                <w:rFonts w:asciiTheme="majorHAnsi" w:hAnsiTheme="majorHAnsi"/>
                <w:sz w:val="24"/>
                <w:szCs w:val="24"/>
              </w:rPr>
            </w:pPr>
          </w:p>
        </w:tc>
        <w:tc>
          <w:tcPr>
            <w:tcW w:w="0" w:type="auto"/>
          </w:tcPr>
          <w:p w14:paraId="192E9F4B" w14:textId="77777777" w:rsidR="000E52E6" w:rsidRPr="00BD34D4" w:rsidRDefault="000E52E6" w:rsidP="00084597">
            <w:pPr>
              <w:jc w:val="right"/>
              <w:rPr>
                <w:rFonts w:asciiTheme="majorHAnsi" w:hAnsiTheme="majorHAnsi"/>
                <w:sz w:val="24"/>
                <w:szCs w:val="24"/>
              </w:rPr>
            </w:pPr>
            <w:r w:rsidRPr="00BD34D4">
              <w:rPr>
                <w:rFonts w:asciiTheme="majorHAnsi" w:hAnsiTheme="majorHAnsi"/>
                <w:sz w:val="24"/>
                <w:szCs w:val="24"/>
              </w:rPr>
              <w:t>5</w:t>
            </w:r>
          </w:p>
        </w:tc>
      </w:tr>
      <w:tr w:rsidR="000E52E6" w:rsidRPr="00BD34D4" w14:paraId="0AE8E00E" w14:textId="77777777" w:rsidTr="00683D97">
        <w:trPr>
          <w:jc w:val="center"/>
        </w:trPr>
        <w:tc>
          <w:tcPr>
            <w:tcW w:w="0" w:type="auto"/>
            <w:gridSpan w:val="2"/>
            <w:vAlign w:val="center"/>
          </w:tcPr>
          <w:p w14:paraId="55D9E1F4" w14:textId="77777777" w:rsidR="000E52E6" w:rsidRPr="00BD34D4" w:rsidRDefault="000E52E6" w:rsidP="00084597">
            <w:pPr>
              <w:rPr>
                <w:rFonts w:asciiTheme="majorHAnsi" w:hAnsiTheme="majorHAnsi"/>
                <w:sz w:val="24"/>
                <w:szCs w:val="24"/>
              </w:rPr>
            </w:pPr>
            <w:r w:rsidRPr="00BD34D4">
              <w:rPr>
                <w:rFonts w:asciiTheme="majorHAnsi" w:hAnsiTheme="majorHAnsi"/>
                <w:sz w:val="24"/>
                <w:szCs w:val="24"/>
              </w:rPr>
              <w:t>Total observasi</w:t>
            </w:r>
          </w:p>
        </w:tc>
        <w:tc>
          <w:tcPr>
            <w:tcW w:w="0" w:type="auto"/>
            <w:vAlign w:val="center"/>
          </w:tcPr>
          <w:p w14:paraId="22BE3784" w14:textId="77777777" w:rsidR="000E52E6" w:rsidRPr="00BD34D4" w:rsidRDefault="000E52E6" w:rsidP="00084597">
            <w:pPr>
              <w:jc w:val="right"/>
              <w:rPr>
                <w:rFonts w:asciiTheme="majorHAnsi" w:hAnsiTheme="majorHAnsi"/>
                <w:sz w:val="24"/>
                <w:szCs w:val="24"/>
              </w:rPr>
            </w:pPr>
          </w:p>
        </w:tc>
        <w:tc>
          <w:tcPr>
            <w:tcW w:w="0" w:type="auto"/>
          </w:tcPr>
          <w:p w14:paraId="76648FAD" w14:textId="77777777" w:rsidR="000E52E6" w:rsidRPr="00BD34D4" w:rsidRDefault="000E52E6" w:rsidP="00084597">
            <w:pPr>
              <w:jc w:val="right"/>
              <w:rPr>
                <w:rFonts w:asciiTheme="majorHAnsi" w:hAnsiTheme="majorHAnsi"/>
                <w:sz w:val="24"/>
                <w:szCs w:val="24"/>
              </w:rPr>
            </w:pPr>
            <w:r w:rsidRPr="00BD34D4">
              <w:rPr>
                <w:rFonts w:asciiTheme="majorHAnsi" w:hAnsiTheme="majorHAnsi"/>
                <w:sz w:val="24"/>
                <w:szCs w:val="24"/>
              </w:rPr>
              <w:t>50</w:t>
            </w:r>
          </w:p>
        </w:tc>
      </w:tr>
    </w:tbl>
    <w:p w14:paraId="09F1CC74" w14:textId="77777777" w:rsidR="000E52E6" w:rsidRPr="00BD34D4" w:rsidRDefault="000E52E6" w:rsidP="00CC2EB4">
      <w:pPr>
        <w:pBdr>
          <w:top w:val="nil"/>
          <w:left w:val="nil"/>
          <w:bottom w:val="nil"/>
          <w:right w:val="nil"/>
          <w:between w:val="nil"/>
        </w:pBdr>
        <w:ind w:right="155" w:firstLine="720"/>
        <w:jc w:val="both"/>
        <w:rPr>
          <w:rFonts w:asciiTheme="majorHAnsi" w:hAnsiTheme="majorHAnsi"/>
          <w:color w:val="000000"/>
          <w:sz w:val="24"/>
          <w:szCs w:val="24"/>
        </w:rPr>
      </w:pPr>
    </w:p>
    <w:p w14:paraId="37A6C561" w14:textId="77777777" w:rsidR="00683D97" w:rsidRDefault="00683D97" w:rsidP="008A2A92">
      <w:pPr>
        <w:pBdr>
          <w:top w:val="nil"/>
          <w:left w:val="nil"/>
          <w:bottom w:val="nil"/>
          <w:right w:val="nil"/>
          <w:between w:val="nil"/>
        </w:pBdr>
        <w:ind w:right="155" w:firstLine="720"/>
        <w:jc w:val="center"/>
        <w:rPr>
          <w:rFonts w:asciiTheme="majorHAnsi" w:hAnsiTheme="majorHAnsi"/>
          <w:b/>
          <w:bCs/>
          <w:color w:val="000000"/>
          <w:sz w:val="24"/>
          <w:szCs w:val="24"/>
        </w:rPr>
      </w:pPr>
    </w:p>
    <w:p w14:paraId="13EED92E" w14:textId="77777777" w:rsidR="00683D97" w:rsidRDefault="00683D97" w:rsidP="008A2A92">
      <w:pPr>
        <w:pBdr>
          <w:top w:val="nil"/>
          <w:left w:val="nil"/>
          <w:bottom w:val="nil"/>
          <w:right w:val="nil"/>
          <w:between w:val="nil"/>
        </w:pBdr>
        <w:ind w:right="155" w:firstLine="720"/>
        <w:jc w:val="center"/>
        <w:rPr>
          <w:rFonts w:asciiTheme="majorHAnsi" w:hAnsiTheme="majorHAnsi"/>
          <w:b/>
          <w:bCs/>
          <w:color w:val="000000"/>
          <w:sz w:val="24"/>
          <w:szCs w:val="24"/>
        </w:rPr>
      </w:pPr>
    </w:p>
    <w:p w14:paraId="4D0E835D" w14:textId="77777777" w:rsidR="00683D97" w:rsidRDefault="00683D97" w:rsidP="008A2A92">
      <w:pPr>
        <w:pBdr>
          <w:top w:val="nil"/>
          <w:left w:val="nil"/>
          <w:bottom w:val="nil"/>
          <w:right w:val="nil"/>
          <w:between w:val="nil"/>
        </w:pBdr>
        <w:ind w:right="155" w:firstLine="720"/>
        <w:jc w:val="center"/>
        <w:rPr>
          <w:rFonts w:asciiTheme="majorHAnsi" w:hAnsiTheme="majorHAnsi"/>
          <w:b/>
          <w:bCs/>
          <w:color w:val="000000"/>
          <w:sz w:val="24"/>
          <w:szCs w:val="24"/>
        </w:rPr>
      </w:pPr>
    </w:p>
    <w:p w14:paraId="6742EB31" w14:textId="77777777" w:rsidR="00D63EA9" w:rsidRDefault="008A2A92" w:rsidP="008A2A92">
      <w:pPr>
        <w:pBdr>
          <w:top w:val="nil"/>
          <w:left w:val="nil"/>
          <w:bottom w:val="nil"/>
          <w:right w:val="nil"/>
          <w:between w:val="nil"/>
        </w:pBdr>
        <w:ind w:right="155" w:firstLine="720"/>
        <w:jc w:val="center"/>
        <w:rPr>
          <w:rFonts w:asciiTheme="majorHAnsi" w:hAnsiTheme="majorHAnsi"/>
          <w:b/>
          <w:bCs/>
          <w:color w:val="000000"/>
          <w:sz w:val="24"/>
          <w:szCs w:val="24"/>
        </w:rPr>
      </w:pPr>
      <w:proofErr w:type="gramStart"/>
      <w:r w:rsidRPr="00BD34D4">
        <w:rPr>
          <w:rFonts w:asciiTheme="majorHAnsi" w:hAnsiTheme="majorHAnsi"/>
          <w:b/>
          <w:bCs/>
          <w:color w:val="000000"/>
          <w:sz w:val="24"/>
          <w:szCs w:val="24"/>
        </w:rPr>
        <w:lastRenderedPageBreak/>
        <w:t>Tabel 2</w:t>
      </w:r>
      <w:r w:rsidR="00D63EA9">
        <w:rPr>
          <w:rFonts w:asciiTheme="majorHAnsi" w:hAnsiTheme="majorHAnsi"/>
          <w:b/>
          <w:bCs/>
          <w:color w:val="000000"/>
          <w:sz w:val="24"/>
          <w:szCs w:val="24"/>
        </w:rPr>
        <w:t>.</w:t>
      </w:r>
      <w:proofErr w:type="gramEnd"/>
    </w:p>
    <w:p w14:paraId="7257B1B8" w14:textId="0D459E21" w:rsidR="008A2A92" w:rsidRPr="00BD34D4" w:rsidRDefault="008A2A92" w:rsidP="008A2A92">
      <w:pPr>
        <w:pBdr>
          <w:top w:val="nil"/>
          <w:left w:val="nil"/>
          <w:bottom w:val="nil"/>
          <w:right w:val="nil"/>
          <w:between w:val="nil"/>
        </w:pBdr>
        <w:ind w:right="155" w:firstLine="720"/>
        <w:jc w:val="center"/>
        <w:rPr>
          <w:rFonts w:asciiTheme="majorHAnsi" w:hAnsiTheme="majorHAnsi"/>
          <w:b/>
          <w:bCs/>
          <w:color w:val="000000"/>
          <w:sz w:val="24"/>
          <w:szCs w:val="24"/>
        </w:rPr>
      </w:pPr>
      <w:r w:rsidRPr="00BD34D4">
        <w:rPr>
          <w:rFonts w:asciiTheme="majorHAnsi" w:hAnsiTheme="majorHAnsi"/>
          <w:b/>
          <w:bCs/>
          <w:color w:val="000000"/>
          <w:sz w:val="24"/>
          <w:szCs w:val="24"/>
        </w:rPr>
        <w:t>Pengukuran Variabel Operasional</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16"/>
        <w:gridCol w:w="3024"/>
        <w:gridCol w:w="4616"/>
        <w:gridCol w:w="1090"/>
      </w:tblGrid>
      <w:tr w:rsidR="008A2A92" w:rsidRPr="00BD34D4" w14:paraId="3B9008C9" w14:textId="77777777" w:rsidTr="00683D97">
        <w:trPr>
          <w:tblHeader/>
          <w:jc w:val="center"/>
        </w:trPr>
        <w:tc>
          <w:tcPr>
            <w:tcW w:w="0" w:type="auto"/>
          </w:tcPr>
          <w:p w14:paraId="735BE466" w14:textId="77777777" w:rsidR="008A2A92" w:rsidRPr="00BD34D4" w:rsidRDefault="008A2A92" w:rsidP="005502E9">
            <w:pPr>
              <w:jc w:val="center"/>
              <w:rPr>
                <w:rFonts w:asciiTheme="majorHAnsi" w:hAnsiTheme="majorHAnsi"/>
                <w:b/>
                <w:bCs/>
                <w:sz w:val="24"/>
                <w:szCs w:val="24"/>
              </w:rPr>
            </w:pPr>
            <w:r w:rsidRPr="00BD34D4">
              <w:rPr>
                <w:rFonts w:asciiTheme="majorHAnsi" w:hAnsiTheme="majorHAnsi"/>
                <w:b/>
                <w:bCs/>
                <w:sz w:val="24"/>
                <w:szCs w:val="24"/>
              </w:rPr>
              <w:t>No</w:t>
            </w:r>
          </w:p>
        </w:tc>
        <w:tc>
          <w:tcPr>
            <w:tcW w:w="0" w:type="auto"/>
          </w:tcPr>
          <w:p w14:paraId="27560F8C" w14:textId="77777777" w:rsidR="008A2A92" w:rsidRPr="00BD34D4" w:rsidRDefault="008A2A92" w:rsidP="005502E9">
            <w:pPr>
              <w:jc w:val="center"/>
              <w:rPr>
                <w:rFonts w:asciiTheme="majorHAnsi" w:hAnsiTheme="majorHAnsi"/>
                <w:b/>
                <w:bCs/>
                <w:sz w:val="24"/>
                <w:szCs w:val="24"/>
              </w:rPr>
            </w:pPr>
            <w:r w:rsidRPr="00BD34D4">
              <w:rPr>
                <w:rFonts w:asciiTheme="majorHAnsi" w:hAnsiTheme="majorHAnsi"/>
                <w:b/>
                <w:bCs/>
                <w:sz w:val="24"/>
                <w:szCs w:val="24"/>
              </w:rPr>
              <w:t>Variabel</w:t>
            </w:r>
          </w:p>
        </w:tc>
        <w:tc>
          <w:tcPr>
            <w:tcW w:w="0" w:type="auto"/>
          </w:tcPr>
          <w:p w14:paraId="2B9F3651" w14:textId="77777777" w:rsidR="008A2A92" w:rsidRPr="00BD34D4" w:rsidRDefault="008A2A92" w:rsidP="005502E9">
            <w:pPr>
              <w:jc w:val="center"/>
              <w:rPr>
                <w:rFonts w:asciiTheme="majorHAnsi" w:hAnsiTheme="majorHAnsi"/>
                <w:b/>
                <w:bCs/>
                <w:sz w:val="24"/>
                <w:szCs w:val="24"/>
              </w:rPr>
            </w:pPr>
            <w:r w:rsidRPr="00BD34D4">
              <w:rPr>
                <w:rFonts w:asciiTheme="majorHAnsi" w:hAnsiTheme="majorHAnsi"/>
                <w:b/>
                <w:bCs/>
                <w:sz w:val="24"/>
                <w:szCs w:val="24"/>
              </w:rPr>
              <w:t>Indikator</w:t>
            </w:r>
          </w:p>
        </w:tc>
        <w:tc>
          <w:tcPr>
            <w:tcW w:w="0" w:type="auto"/>
          </w:tcPr>
          <w:p w14:paraId="15F38DB5" w14:textId="77777777" w:rsidR="008A2A92" w:rsidRPr="00BD34D4" w:rsidRDefault="008A2A92" w:rsidP="005502E9">
            <w:pPr>
              <w:jc w:val="center"/>
              <w:rPr>
                <w:rFonts w:asciiTheme="majorHAnsi" w:hAnsiTheme="majorHAnsi"/>
                <w:b/>
                <w:bCs/>
                <w:sz w:val="24"/>
                <w:szCs w:val="24"/>
              </w:rPr>
            </w:pPr>
            <w:r w:rsidRPr="00BD34D4">
              <w:rPr>
                <w:rFonts w:asciiTheme="majorHAnsi" w:hAnsiTheme="majorHAnsi"/>
                <w:b/>
                <w:bCs/>
                <w:sz w:val="24"/>
                <w:szCs w:val="24"/>
              </w:rPr>
              <w:t>Skala</w:t>
            </w:r>
          </w:p>
        </w:tc>
      </w:tr>
      <w:tr w:rsidR="008A2A92" w:rsidRPr="00BD34D4" w14:paraId="47C0A2E7" w14:textId="77777777" w:rsidTr="00683D97">
        <w:trPr>
          <w:jc w:val="center"/>
        </w:trPr>
        <w:tc>
          <w:tcPr>
            <w:tcW w:w="0" w:type="auto"/>
          </w:tcPr>
          <w:p w14:paraId="1FADCB0F" w14:textId="77777777" w:rsidR="008A2A92" w:rsidRPr="00BD34D4" w:rsidRDefault="008A2A92" w:rsidP="005502E9">
            <w:pPr>
              <w:jc w:val="center"/>
              <w:rPr>
                <w:rFonts w:asciiTheme="majorHAnsi" w:hAnsiTheme="majorHAnsi"/>
                <w:sz w:val="24"/>
                <w:szCs w:val="24"/>
              </w:rPr>
            </w:pPr>
            <w:r w:rsidRPr="00BD34D4">
              <w:rPr>
                <w:rFonts w:asciiTheme="majorHAnsi" w:hAnsiTheme="majorHAnsi"/>
                <w:sz w:val="24"/>
                <w:szCs w:val="24"/>
              </w:rPr>
              <w:t>1.</w:t>
            </w:r>
          </w:p>
        </w:tc>
        <w:tc>
          <w:tcPr>
            <w:tcW w:w="0" w:type="auto"/>
          </w:tcPr>
          <w:p w14:paraId="6953AF3A" w14:textId="77777777" w:rsidR="008A2A92" w:rsidRPr="00BD34D4" w:rsidRDefault="008A2A92" w:rsidP="005502E9">
            <w:pPr>
              <w:jc w:val="center"/>
              <w:rPr>
                <w:rFonts w:asciiTheme="majorHAnsi" w:hAnsiTheme="majorHAnsi"/>
                <w:i/>
                <w:iCs/>
                <w:sz w:val="24"/>
                <w:szCs w:val="24"/>
              </w:rPr>
            </w:pPr>
            <w:r w:rsidRPr="00BD34D4">
              <w:rPr>
                <w:rFonts w:asciiTheme="majorHAnsi" w:hAnsiTheme="majorHAnsi"/>
                <w:i/>
                <w:iCs/>
                <w:sz w:val="24"/>
                <w:szCs w:val="24"/>
              </w:rPr>
              <w:t>Fraudulent Financial Statement</w:t>
            </w:r>
          </w:p>
          <w:p w14:paraId="4A76276D" w14:textId="77777777" w:rsidR="008A2A92" w:rsidRPr="00BD34D4" w:rsidRDefault="008A2A92" w:rsidP="005502E9">
            <w:pPr>
              <w:jc w:val="center"/>
              <w:rPr>
                <w:rFonts w:asciiTheme="majorHAnsi" w:hAnsiTheme="majorHAnsi"/>
                <w:sz w:val="24"/>
                <w:szCs w:val="24"/>
              </w:rPr>
            </w:pPr>
            <w:r w:rsidRPr="00BD34D4">
              <w:rPr>
                <w:rFonts w:asciiTheme="majorHAnsi" w:hAnsiTheme="majorHAnsi"/>
                <w:sz w:val="24"/>
                <w:szCs w:val="24"/>
              </w:rPr>
              <w:fldChar w:fldCharType="begin" w:fldLock="1"/>
            </w:r>
            <w:r w:rsidRPr="00BD34D4">
              <w:rPr>
                <w:rFonts w:asciiTheme="majorHAnsi" w:hAnsiTheme="majorHAnsi"/>
                <w:sz w:val="24"/>
                <w:szCs w:val="24"/>
              </w:rPr>
              <w:instrText>ADDIN CSL_CITATION {"citationItems":[{"id":"ITEM-1","itemData":{"abstract":"This paper provides a new approach to test for accrual-based earnings management. Our approach exploits the inherent property of accrual accounting that any accrual-based earnings management in one period must reverse in another period. If the researcher has priors concerning the timing of the reversal, incorporating these priors can significantly improve the power and specification of tests for earnings management. Our results indicate that tests incorporating reversals increase test power by around 40% and provide a robust solution for mitigating model misspecification arising from correlated omitted variables.","author":[{"dropping-particle":"","family":"Dechow","given":"Patricia M.","non-dropping-particle":"","parse-names":false,"suffix":""},{"dropping-particle":"","family":"Hutton","given":"Amy P.","non-dropping-particle":"","parse-names":false,"suffix":""},{"dropping-particle":"","family":"Jung Hoon","given":"Kim","non-dropping-particle":"","parse-names":false,"suffix":""},{"dropping-particle":"","family":"Sloan","given":"Richard G","non-dropping-particle":"","parse-names":false,"suffix":""}],"id":"ITEM-1","issued":{"date-parts":[["2012"]]},"title":"Detecting Earnings Management: A New Approach. Journal of Accounting Research","type":"article-journal"},"uris":["http://www.mendeley.com/documents/?uuid=9e89bef1-94d2-4e38-83eb-c90fa439e0fb"]}],"mendeley":{"formattedCitation":"(Dechow et al., 2012)","plainTextFormattedCitation":"(Dechow et al., 2012)","previouslyFormattedCitation":"(Dechow et al., 2012)"},"properties":{"noteIndex":0},"schema":"https://github.com/citation-style-language/schema/raw/master/csl-citation.json"}</w:instrText>
            </w:r>
            <w:r w:rsidRPr="00BD34D4">
              <w:rPr>
                <w:rFonts w:asciiTheme="majorHAnsi" w:hAnsiTheme="majorHAnsi"/>
                <w:sz w:val="24"/>
                <w:szCs w:val="24"/>
              </w:rPr>
              <w:fldChar w:fldCharType="separate"/>
            </w:r>
            <w:r w:rsidRPr="00BD34D4">
              <w:rPr>
                <w:rFonts w:asciiTheme="majorHAnsi" w:hAnsiTheme="majorHAnsi"/>
                <w:noProof/>
                <w:sz w:val="24"/>
                <w:szCs w:val="24"/>
              </w:rPr>
              <w:t>(Dechow et al., 2012)</w:t>
            </w:r>
            <w:r w:rsidRPr="00BD34D4">
              <w:rPr>
                <w:rFonts w:asciiTheme="majorHAnsi" w:hAnsiTheme="majorHAnsi"/>
                <w:sz w:val="24"/>
                <w:szCs w:val="24"/>
              </w:rPr>
              <w:fldChar w:fldCharType="end"/>
            </w:r>
          </w:p>
        </w:tc>
        <w:tc>
          <w:tcPr>
            <w:tcW w:w="0" w:type="auto"/>
            <w:vAlign w:val="center"/>
          </w:tcPr>
          <w:p w14:paraId="31D354E5" w14:textId="77777777" w:rsidR="008A2A92" w:rsidRPr="00BD34D4" w:rsidRDefault="008A2A92" w:rsidP="005502E9">
            <w:pPr>
              <w:jc w:val="center"/>
              <w:rPr>
                <w:rFonts w:asciiTheme="majorHAnsi" w:hAnsiTheme="majorHAnsi"/>
                <w:sz w:val="24"/>
                <w:szCs w:val="24"/>
              </w:rPr>
            </w:pPr>
            <w:r w:rsidRPr="00BD34D4">
              <w:rPr>
                <w:rFonts w:asciiTheme="majorHAnsi" w:hAnsiTheme="majorHAnsi"/>
                <w:sz w:val="24"/>
                <w:szCs w:val="24"/>
              </w:rPr>
              <w:t>FSCORE = Kualitas Akrual</w:t>
            </w:r>
            <w:r w:rsidRPr="00BD34D4">
              <w:rPr>
                <w:rFonts w:asciiTheme="majorHAnsi" w:hAnsiTheme="majorHAnsi"/>
                <w:i/>
                <w:iCs/>
                <w:sz w:val="24"/>
                <w:szCs w:val="24"/>
              </w:rPr>
              <w:t xml:space="preserve"> </w:t>
            </w:r>
            <w:r w:rsidRPr="00BD34D4">
              <w:rPr>
                <w:rFonts w:asciiTheme="majorHAnsi" w:hAnsiTheme="majorHAnsi"/>
                <w:sz w:val="24"/>
                <w:szCs w:val="24"/>
              </w:rPr>
              <w:t>+ Kinerja Keuangan</w:t>
            </w:r>
          </w:p>
        </w:tc>
        <w:tc>
          <w:tcPr>
            <w:tcW w:w="0" w:type="auto"/>
            <w:vAlign w:val="center"/>
          </w:tcPr>
          <w:p w14:paraId="136C95EF" w14:textId="77777777" w:rsidR="008A2A92" w:rsidRPr="00BD34D4" w:rsidRDefault="008A2A92" w:rsidP="005502E9">
            <w:pPr>
              <w:jc w:val="center"/>
              <w:rPr>
                <w:rFonts w:asciiTheme="majorHAnsi" w:hAnsiTheme="majorHAnsi"/>
                <w:sz w:val="24"/>
                <w:szCs w:val="24"/>
              </w:rPr>
            </w:pPr>
            <w:r w:rsidRPr="00BD34D4">
              <w:rPr>
                <w:rFonts w:asciiTheme="majorHAnsi" w:hAnsiTheme="majorHAnsi"/>
                <w:sz w:val="24"/>
                <w:szCs w:val="24"/>
              </w:rPr>
              <w:t>Rasio</w:t>
            </w:r>
          </w:p>
        </w:tc>
      </w:tr>
      <w:tr w:rsidR="008A2A92" w:rsidRPr="00BD34D4" w14:paraId="4950A1ED" w14:textId="77777777" w:rsidTr="00683D97">
        <w:trPr>
          <w:jc w:val="center"/>
        </w:trPr>
        <w:tc>
          <w:tcPr>
            <w:tcW w:w="0" w:type="auto"/>
            <w:vAlign w:val="center"/>
          </w:tcPr>
          <w:p w14:paraId="443650C8" w14:textId="77777777" w:rsidR="008A2A92" w:rsidRPr="00BD34D4" w:rsidRDefault="008A2A92" w:rsidP="005502E9">
            <w:pPr>
              <w:jc w:val="center"/>
              <w:rPr>
                <w:rFonts w:asciiTheme="majorHAnsi" w:hAnsiTheme="majorHAnsi"/>
                <w:sz w:val="24"/>
                <w:szCs w:val="24"/>
              </w:rPr>
            </w:pPr>
            <w:r w:rsidRPr="00BD34D4">
              <w:rPr>
                <w:rFonts w:asciiTheme="majorHAnsi" w:hAnsiTheme="majorHAnsi"/>
                <w:sz w:val="24"/>
                <w:szCs w:val="24"/>
              </w:rPr>
              <w:t>2.</w:t>
            </w:r>
          </w:p>
        </w:tc>
        <w:tc>
          <w:tcPr>
            <w:tcW w:w="0" w:type="auto"/>
          </w:tcPr>
          <w:p w14:paraId="72C5F2D4" w14:textId="77777777" w:rsidR="008A2A92" w:rsidRPr="00BD34D4" w:rsidRDefault="008A2A92" w:rsidP="005502E9">
            <w:pPr>
              <w:jc w:val="center"/>
              <w:rPr>
                <w:rFonts w:asciiTheme="majorHAnsi" w:hAnsiTheme="majorHAnsi"/>
                <w:i/>
                <w:iCs/>
                <w:sz w:val="24"/>
                <w:szCs w:val="24"/>
              </w:rPr>
            </w:pPr>
            <w:r w:rsidRPr="00BD34D4">
              <w:rPr>
                <w:rFonts w:asciiTheme="majorHAnsi" w:hAnsiTheme="majorHAnsi"/>
                <w:i/>
                <w:iCs/>
                <w:sz w:val="24"/>
                <w:szCs w:val="24"/>
              </w:rPr>
              <w:t>Financial Target</w:t>
            </w:r>
          </w:p>
          <w:p w14:paraId="2F01979E" w14:textId="77777777" w:rsidR="008A2A92" w:rsidRPr="00BD34D4" w:rsidRDefault="008A2A92" w:rsidP="005502E9">
            <w:pPr>
              <w:jc w:val="center"/>
              <w:rPr>
                <w:rFonts w:asciiTheme="majorHAnsi" w:hAnsiTheme="majorHAnsi"/>
                <w:sz w:val="24"/>
                <w:szCs w:val="24"/>
              </w:rPr>
            </w:pPr>
            <w:r w:rsidRPr="00BD34D4">
              <w:rPr>
                <w:rFonts w:asciiTheme="majorHAnsi" w:hAnsiTheme="majorHAnsi"/>
                <w:sz w:val="24"/>
                <w:szCs w:val="24"/>
              </w:rPr>
              <w:t>(ROA)</w:t>
            </w:r>
          </w:p>
          <w:p w14:paraId="6B2251C0" w14:textId="77777777" w:rsidR="008A2A92" w:rsidRPr="00BD34D4" w:rsidRDefault="008A2A92" w:rsidP="005502E9">
            <w:pPr>
              <w:jc w:val="center"/>
              <w:rPr>
                <w:rFonts w:asciiTheme="majorHAnsi" w:hAnsiTheme="majorHAnsi"/>
                <w:sz w:val="24"/>
                <w:szCs w:val="24"/>
              </w:rPr>
            </w:pPr>
            <w:r w:rsidRPr="00BD34D4">
              <w:rPr>
                <w:rFonts w:asciiTheme="majorHAnsi" w:hAnsiTheme="majorHAnsi"/>
                <w:sz w:val="24"/>
                <w:szCs w:val="24"/>
              </w:rPr>
              <w:fldChar w:fldCharType="begin" w:fldLock="1"/>
            </w:r>
            <w:r w:rsidRPr="00BD34D4">
              <w:rPr>
                <w:rFonts w:asciiTheme="majorHAnsi" w:hAnsiTheme="majorHAnsi"/>
                <w:sz w:val="24"/>
                <w:szCs w:val="24"/>
              </w:rPr>
              <w:instrText>ADDIN CSL_CITATION {"citationItems":[{"id":"ITEM-1","itemData":{"abstract":"This study empirically examines the effectiveness of Cressey's (1953) fraud risk factor framework adopted in SAS No. 99 in detection of financial statement fraud. According to Cressey's theory pressure, opportunity and rationalization are always present in fraud situations. We develop variables which serve as proxy measures for pressure, opportunity and rationalization and test these variables using publicly available information relating to a set of fraud firms and a matched sample of no-fraud firms. We identify five pressure proxies and two opportunity proxies that are significantly related to financial statement fraud. We find that rapid asset growth, increased cash needs and external financing are positively related to the likelihood of fraud. Internal versus external ownership of shares and control of the board of directors are also linked to increased incidence of financial statement fraud. Expansion in the number of independent members on the audit committee, on the other hand, is negatively related to the occurrence of fraud. Further testing indicates that the significant variables are also effective at predicting which of the sample firms were in the fraud versus no-fraud groups.","author":[{"dropping-particle":"","family":"Skousen","given":"Christopher J","non-dropping-particle":"","parse-names":false,"suffix":""},{"dropping-particle":"","family":"Smith","given":"Kevin R","non-dropping-particle":"","parse-names":false,"suffix":""},{"dropping-particle":"","family":"Wright","given":"Charlotte J","non-dropping-particle":"","parse-names":false,"suffix":""}],"id":"ITEM-1","issue":"99","issued":{"date-parts":[["2008"]]},"page":"53-81","title":"Detecting and Predicting Financial Statement Fraud : The Efectiveness Of The Fraud Triangle and SAS No.99","type":"article-journal"},"uris":["http://www.mendeley.com/documents/?uuid=c705e0e2-3f8c-4351-9723-3d0878bed99c"]}],"mendeley":{"formattedCitation":"(Skousen et al., 2008)","plainTextFormattedCitation":"(Skousen et al., 2008)","previouslyFormattedCitation":"(Skousen et al., 2008)"},"properties":{"noteIndex":0},"schema":"https://github.com/citation-style-language/schema/raw/master/csl-citation.json"}</w:instrText>
            </w:r>
            <w:r w:rsidRPr="00BD34D4">
              <w:rPr>
                <w:rFonts w:asciiTheme="majorHAnsi" w:hAnsiTheme="majorHAnsi"/>
                <w:sz w:val="24"/>
                <w:szCs w:val="24"/>
              </w:rPr>
              <w:fldChar w:fldCharType="separate"/>
            </w:r>
            <w:r w:rsidRPr="00BD34D4">
              <w:rPr>
                <w:rFonts w:asciiTheme="majorHAnsi" w:hAnsiTheme="majorHAnsi"/>
                <w:noProof/>
                <w:sz w:val="24"/>
                <w:szCs w:val="24"/>
              </w:rPr>
              <w:t>(Skousen et al., 2008)</w:t>
            </w:r>
            <w:r w:rsidRPr="00BD34D4">
              <w:rPr>
                <w:rFonts w:asciiTheme="majorHAnsi" w:hAnsiTheme="majorHAnsi"/>
                <w:sz w:val="24"/>
                <w:szCs w:val="24"/>
              </w:rPr>
              <w:fldChar w:fldCharType="end"/>
            </w:r>
          </w:p>
        </w:tc>
        <w:tc>
          <w:tcPr>
            <w:tcW w:w="0" w:type="auto"/>
            <w:vAlign w:val="center"/>
          </w:tcPr>
          <w:p w14:paraId="1EA72C49" w14:textId="77777777" w:rsidR="008A2A92" w:rsidRPr="00BD34D4" w:rsidRDefault="008A2A92" w:rsidP="005502E9">
            <w:pPr>
              <w:jc w:val="center"/>
              <w:rPr>
                <w:rFonts w:asciiTheme="majorHAnsi" w:hAnsiTheme="majorHAnsi"/>
                <w:iCs/>
                <w:sz w:val="24"/>
                <w:szCs w:val="24"/>
              </w:rPr>
            </w:pPr>
            <m:oMathPara>
              <m:oMath>
                <m:r>
                  <m:rPr>
                    <m:sty m:val="p"/>
                  </m:rPr>
                  <w:rPr>
                    <w:rFonts w:ascii="Cambria Math" w:hAnsi="Cambria Math"/>
                    <w:sz w:val="24"/>
                    <w:szCs w:val="24"/>
                  </w:rPr>
                  <m:t>ROA</m:t>
                </m:r>
                <m:r>
                  <w:rPr>
                    <w:rFonts w:ascii="Cambria Math" w:hAnsi="Cambria Math"/>
                    <w:sz w:val="24"/>
                    <w:szCs w:val="24"/>
                  </w:rPr>
                  <m:t>=</m:t>
                </m:r>
                <m:f>
                  <m:fPr>
                    <m:ctrlPr>
                      <w:rPr>
                        <w:rFonts w:ascii="Cambria Math" w:hAnsi="Cambria Math"/>
                        <w:iCs/>
                        <w:sz w:val="24"/>
                        <w:szCs w:val="24"/>
                      </w:rPr>
                    </m:ctrlPr>
                  </m:fPr>
                  <m:num>
                    <m:r>
                      <m:rPr>
                        <m:sty m:val="p"/>
                      </m:rPr>
                      <w:rPr>
                        <w:rFonts w:ascii="Cambria Math" w:hAnsi="Cambria Math"/>
                        <w:sz w:val="24"/>
                        <w:szCs w:val="24"/>
                      </w:rPr>
                      <m:t>Laba bersih</m:t>
                    </m:r>
                  </m:num>
                  <m:den>
                    <m:r>
                      <m:rPr>
                        <m:sty m:val="p"/>
                      </m:rPr>
                      <w:rPr>
                        <w:rFonts w:ascii="Cambria Math" w:hAnsi="Cambria Math"/>
                        <w:sz w:val="24"/>
                        <w:szCs w:val="24"/>
                      </w:rPr>
                      <m:t>Total aset</m:t>
                    </m:r>
                  </m:den>
                </m:f>
              </m:oMath>
            </m:oMathPara>
          </w:p>
        </w:tc>
        <w:tc>
          <w:tcPr>
            <w:tcW w:w="0" w:type="auto"/>
            <w:vAlign w:val="center"/>
          </w:tcPr>
          <w:p w14:paraId="0E5AB7FA" w14:textId="77777777" w:rsidR="008A2A92" w:rsidRPr="00BD34D4" w:rsidRDefault="008A2A92" w:rsidP="005502E9">
            <w:pPr>
              <w:jc w:val="center"/>
              <w:rPr>
                <w:rFonts w:asciiTheme="majorHAnsi" w:hAnsiTheme="majorHAnsi"/>
                <w:sz w:val="24"/>
                <w:szCs w:val="24"/>
              </w:rPr>
            </w:pPr>
            <w:r w:rsidRPr="00BD34D4">
              <w:rPr>
                <w:rFonts w:asciiTheme="majorHAnsi" w:hAnsiTheme="majorHAnsi"/>
                <w:sz w:val="24"/>
                <w:szCs w:val="24"/>
              </w:rPr>
              <w:t>Rasio</w:t>
            </w:r>
          </w:p>
        </w:tc>
      </w:tr>
      <w:tr w:rsidR="008A2A92" w:rsidRPr="00BD34D4" w14:paraId="621709B9" w14:textId="77777777" w:rsidTr="00683D97">
        <w:trPr>
          <w:jc w:val="center"/>
        </w:trPr>
        <w:tc>
          <w:tcPr>
            <w:tcW w:w="0" w:type="auto"/>
            <w:vAlign w:val="center"/>
          </w:tcPr>
          <w:p w14:paraId="3560CC1A" w14:textId="77777777" w:rsidR="008A2A92" w:rsidRPr="00BD34D4" w:rsidRDefault="008A2A92" w:rsidP="005502E9">
            <w:pPr>
              <w:jc w:val="center"/>
              <w:rPr>
                <w:rFonts w:asciiTheme="majorHAnsi" w:hAnsiTheme="majorHAnsi"/>
                <w:sz w:val="24"/>
                <w:szCs w:val="24"/>
              </w:rPr>
            </w:pPr>
            <w:r w:rsidRPr="00BD34D4">
              <w:rPr>
                <w:rFonts w:asciiTheme="majorHAnsi" w:hAnsiTheme="majorHAnsi"/>
                <w:sz w:val="24"/>
                <w:szCs w:val="24"/>
              </w:rPr>
              <w:t>3.</w:t>
            </w:r>
          </w:p>
        </w:tc>
        <w:tc>
          <w:tcPr>
            <w:tcW w:w="0" w:type="auto"/>
          </w:tcPr>
          <w:p w14:paraId="5D82D477" w14:textId="77777777" w:rsidR="008A2A92" w:rsidRPr="00BD34D4" w:rsidRDefault="008A2A92" w:rsidP="005502E9">
            <w:pPr>
              <w:jc w:val="center"/>
              <w:rPr>
                <w:rFonts w:asciiTheme="majorHAnsi" w:hAnsiTheme="majorHAnsi"/>
                <w:iCs/>
                <w:sz w:val="24"/>
                <w:szCs w:val="24"/>
              </w:rPr>
            </w:pPr>
            <w:r w:rsidRPr="00BD34D4">
              <w:rPr>
                <w:rFonts w:asciiTheme="majorHAnsi" w:hAnsiTheme="majorHAnsi"/>
                <w:i/>
                <w:iCs/>
                <w:sz w:val="24"/>
                <w:szCs w:val="24"/>
              </w:rPr>
              <w:t>Ineffective Monitoring</w:t>
            </w:r>
            <w:r w:rsidRPr="00BD34D4">
              <w:rPr>
                <w:rFonts w:asciiTheme="majorHAnsi" w:hAnsiTheme="majorHAnsi"/>
                <w:i/>
                <w:iCs/>
                <w:sz w:val="24"/>
                <w:szCs w:val="24"/>
              </w:rPr>
              <w:br/>
            </w:r>
            <w:r w:rsidRPr="00BD34D4">
              <w:rPr>
                <w:rFonts w:asciiTheme="majorHAnsi" w:hAnsiTheme="majorHAnsi"/>
                <w:iCs/>
                <w:sz w:val="24"/>
                <w:szCs w:val="24"/>
              </w:rPr>
              <w:fldChar w:fldCharType="begin" w:fldLock="1"/>
            </w:r>
            <w:r w:rsidRPr="00BD34D4">
              <w:rPr>
                <w:rFonts w:asciiTheme="majorHAnsi" w:hAnsiTheme="majorHAnsi"/>
                <w:iCs/>
                <w:sz w:val="24"/>
                <w:szCs w:val="24"/>
              </w:rPr>
              <w:instrText>ADDIN CSL_CITATION {"citationItems":[{"id":"ITEM-1","itemData":{"abstract":"This study empirically examines the effectiveness of Cressey's (1953) fraud risk factor framework adopted in SAS No. 99 in detection of financial statement fraud. According to Cressey's theory pressure, opportunity and rationalization are always present in fraud situations. We develop variables which serve as proxy measures for pressure, opportunity and rationalization and test these variables using publicly available information relating to a set of fraud firms and a matched sample of no-fraud firms. We identify five pressure proxies and two opportunity proxies that are significantly related to financial statement fraud. We find that rapid asset growth, increased cash needs and external financing are positively related to the likelihood of fraud. Internal versus external ownership of shares and control of the board of directors are also linked to increased incidence of financial statement fraud. Expansion in the number of independent members on the audit committee, on the other hand, is negatively related to the occurrence of fraud. Further testing indicates that the significant variables are also effective at predicting which of the sample firms were in the fraud versus no-fraud groups.","author":[{"dropping-particle":"","family":"Skousen","given":"Christopher J","non-dropping-particle":"","parse-names":false,"suffix":""},{"dropping-particle":"","family":"Smith","given":"Kevin R","non-dropping-particle":"","parse-names":false,"suffix":""},{"dropping-particle":"","family":"Wright","given":"Charlotte J","non-dropping-particle":"","parse-names":false,"suffix":""}],"id":"ITEM-1","issue":"99","issued":{"date-parts":[["2008"]]},"page":"53-81","title":"Detecting and Predicting Financial Statement Fraud : The Efectiveness Of The Fraud Triangle and SAS No.99","type":"article-journal"},"uris":["http://www.mendeley.com/documents/?uuid=c705e0e2-3f8c-4351-9723-3d0878bed99c"]}],"mendeley":{"formattedCitation":"(Skousen et al., 2008)","plainTextFormattedCitation":"(Skousen et al., 2008)","previouslyFormattedCitation":"(Skousen et al., 2008)"},"properties":{"noteIndex":0},"schema":"https://github.com/citation-style-language/schema/raw/master/csl-citation.json"}</w:instrText>
            </w:r>
            <w:r w:rsidRPr="00BD34D4">
              <w:rPr>
                <w:rFonts w:asciiTheme="majorHAnsi" w:hAnsiTheme="majorHAnsi"/>
                <w:iCs/>
                <w:sz w:val="24"/>
                <w:szCs w:val="24"/>
              </w:rPr>
              <w:fldChar w:fldCharType="separate"/>
            </w:r>
            <w:r w:rsidRPr="00BD34D4">
              <w:rPr>
                <w:rFonts w:asciiTheme="majorHAnsi" w:hAnsiTheme="majorHAnsi"/>
                <w:iCs/>
                <w:noProof/>
                <w:sz w:val="24"/>
                <w:szCs w:val="24"/>
              </w:rPr>
              <w:t>(Skousen et al., 2008)</w:t>
            </w:r>
            <w:r w:rsidRPr="00BD34D4">
              <w:rPr>
                <w:rFonts w:asciiTheme="majorHAnsi" w:hAnsiTheme="majorHAnsi"/>
                <w:iCs/>
                <w:sz w:val="24"/>
                <w:szCs w:val="24"/>
              </w:rPr>
              <w:fldChar w:fldCharType="end"/>
            </w:r>
          </w:p>
        </w:tc>
        <w:tc>
          <w:tcPr>
            <w:tcW w:w="0" w:type="auto"/>
            <w:vAlign w:val="center"/>
          </w:tcPr>
          <w:p w14:paraId="7F1DBCF5" w14:textId="77777777" w:rsidR="008A2A92" w:rsidRPr="00BD34D4" w:rsidRDefault="00084597" w:rsidP="005502E9">
            <w:pPr>
              <w:jc w:val="center"/>
              <w:rPr>
                <w:rFonts w:asciiTheme="majorHAnsi" w:hAnsiTheme="majorHAnsi"/>
                <w:iCs/>
                <w:sz w:val="24"/>
                <w:szCs w:val="24"/>
              </w:rPr>
            </w:pPr>
            <m:oMathPara>
              <m:oMath>
                <m:f>
                  <m:fPr>
                    <m:ctrlPr>
                      <w:rPr>
                        <w:rFonts w:ascii="Cambria Math" w:hAnsi="Cambria Math"/>
                        <w:iCs/>
                        <w:sz w:val="24"/>
                        <w:szCs w:val="24"/>
                      </w:rPr>
                    </m:ctrlPr>
                  </m:fPr>
                  <m:num>
                    <m:r>
                      <m:rPr>
                        <m:sty m:val="p"/>
                      </m:rPr>
                      <w:rPr>
                        <w:rFonts w:ascii="Cambria Math" w:hAnsi="Cambria Math"/>
                        <w:sz w:val="24"/>
                        <w:szCs w:val="24"/>
                      </w:rPr>
                      <m:t>Jumlah komisaris independen</m:t>
                    </m:r>
                  </m:num>
                  <m:den>
                    <m:r>
                      <m:rPr>
                        <m:sty m:val="p"/>
                      </m:rPr>
                      <w:rPr>
                        <w:rFonts w:ascii="Cambria Math" w:hAnsi="Cambria Math"/>
                        <w:sz w:val="24"/>
                        <w:szCs w:val="24"/>
                      </w:rPr>
                      <m:t>Total dewan komisaris</m:t>
                    </m:r>
                  </m:den>
                </m:f>
                <m:r>
                  <w:rPr>
                    <w:rFonts w:ascii="Cambria Math" w:hAnsi="Cambria Math"/>
                    <w:sz w:val="24"/>
                    <w:szCs w:val="24"/>
                  </w:rPr>
                  <m:t>×100%</m:t>
                </m:r>
              </m:oMath>
            </m:oMathPara>
          </w:p>
        </w:tc>
        <w:tc>
          <w:tcPr>
            <w:tcW w:w="0" w:type="auto"/>
            <w:vAlign w:val="center"/>
          </w:tcPr>
          <w:p w14:paraId="32E6FA24" w14:textId="77777777" w:rsidR="008A2A92" w:rsidRPr="00BD34D4" w:rsidRDefault="008A2A92" w:rsidP="005502E9">
            <w:pPr>
              <w:jc w:val="center"/>
              <w:rPr>
                <w:rFonts w:asciiTheme="majorHAnsi" w:hAnsiTheme="majorHAnsi"/>
                <w:sz w:val="24"/>
                <w:szCs w:val="24"/>
              </w:rPr>
            </w:pPr>
            <w:r w:rsidRPr="00BD34D4">
              <w:rPr>
                <w:rFonts w:asciiTheme="majorHAnsi" w:hAnsiTheme="majorHAnsi"/>
                <w:sz w:val="24"/>
                <w:szCs w:val="24"/>
              </w:rPr>
              <w:t>Rasio</w:t>
            </w:r>
          </w:p>
        </w:tc>
      </w:tr>
      <w:tr w:rsidR="008A2A92" w:rsidRPr="00BD34D4" w14:paraId="4BFBD3D4" w14:textId="77777777" w:rsidTr="00683D97">
        <w:trPr>
          <w:jc w:val="center"/>
        </w:trPr>
        <w:tc>
          <w:tcPr>
            <w:tcW w:w="0" w:type="auto"/>
            <w:vAlign w:val="center"/>
          </w:tcPr>
          <w:p w14:paraId="28DCE576" w14:textId="77777777" w:rsidR="008A2A92" w:rsidRPr="00BD34D4" w:rsidRDefault="008A2A92" w:rsidP="005502E9">
            <w:pPr>
              <w:jc w:val="center"/>
              <w:rPr>
                <w:rFonts w:asciiTheme="majorHAnsi" w:hAnsiTheme="majorHAnsi"/>
                <w:sz w:val="24"/>
                <w:szCs w:val="24"/>
              </w:rPr>
            </w:pPr>
            <w:r w:rsidRPr="00BD34D4">
              <w:rPr>
                <w:rFonts w:asciiTheme="majorHAnsi" w:hAnsiTheme="majorHAnsi"/>
                <w:sz w:val="24"/>
                <w:szCs w:val="24"/>
              </w:rPr>
              <w:t>4.</w:t>
            </w:r>
          </w:p>
        </w:tc>
        <w:tc>
          <w:tcPr>
            <w:tcW w:w="0" w:type="auto"/>
          </w:tcPr>
          <w:p w14:paraId="3D5B9EE2" w14:textId="77777777" w:rsidR="008A2A92" w:rsidRPr="00BD34D4" w:rsidRDefault="008A2A92" w:rsidP="005502E9">
            <w:pPr>
              <w:jc w:val="center"/>
              <w:rPr>
                <w:rFonts w:asciiTheme="majorHAnsi" w:hAnsiTheme="majorHAnsi"/>
                <w:i/>
                <w:iCs/>
                <w:sz w:val="24"/>
                <w:szCs w:val="24"/>
              </w:rPr>
            </w:pPr>
            <w:r w:rsidRPr="00BD34D4">
              <w:rPr>
                <w:rFonts w:asciiTheme="majorHAnsi" w:hAnsiTheme="majorHAnsi"/>
                <w:i/>
                <w:iCs/>
                <w:sz w:val="24"/>
                <w:szCs w:val="24"/>
              </w:rPr>
              <w:t>Change in Auditor</w:t>
            </w:r>
          </w:p>
          <w:p w14:paraId="7EEB14B9" w14:textId="77777777" w:rsidR="008A2A92" w:rsidRPr="00BD34D4" w:rsidRDefault="008A2A92" w:rsidP="005502E9">
            <w:pPr>
              <w:jc w:val="center"/>
              <w:rPr>
                <w:rFonts w:asciiTheme="majorHAnsi" w:hAnsiTheme="majorHAnsi"/>
                <w:sz w:val="24"/>
                <w:szCs w:val="24"/>
              </w:rPr>
            </w:pPr>
            <w:r w:rsidRPr="00BD34D4">
              <w:rPr>
                <w:rFonts w:asciiTheme="majorHAnsi" w:hAnsiTheme="majorHAnsi"/>
                <w:sz w:val="24"/>
                <w:szCs w:val="24"/>
              </w:rPr>
              <w:fldChar w:fldCharType="begin" w:fldLock="1"/>
            </w:r>
            <w:r w:rsidRPr="00BD34D4">
              <w:rPr>
                <w:rFonts w:asciiTheme="majorHAnsi" w:hAnsiTheme="majorHAnsi"/>
                <w:sz w:val="24"/>
                <w:szCs w:val="24"/>
              </w:rPr>
              <w:instrText>ADDIN CSL_CITATION {"citationItems":[{"id":"ITEM-1","itemData":{"abstract":"This study empirically examines the effectiveness of Cressey's (1953) fraud risk factor framework adopted in SAS No. 99 in detection of financial statement fraud. According to Cressey's theory pressure, opportunity and rationalization are always present in fraud situations. We develop variables which serve as proxy measures for pressure, opportunity and rationalization and test these variables using publicly available information relating to a set of fraud firms and a matched sample of no-fraud firms. We identify five pressure proxies and two opportunity proxies that are significantly related to financial statement fraud. We find that rapid asset growth, increased cash needs and external financing are positively related to the likelihood of fraud. Internal versus external ownership of shares and control of the board of directors are also linked to increased incidence of financial statement fraud. Expansion in the number of independent members on the audit committee, on the other hand, is negatively related to the occurrence of fraud. Further testing indicates that the significant variables are also effective at predicting which of the sample firms were in the fraud versus no-fraud groups.","author":[{"dropping-particle":"","family":"Skousen","given":"Christopher J","non-dropping-particle":"","parse-names":false,"suffix":""},{"dropping-particle":"","family":"Smith","given":"Kevin R","non-dropping-particle":"","parse-names":false,"suffix":""},{"dropping-particle":"","family":"Wright","given":"Charlotte J","non-dropping-particle":"","parse-names":false,"suffix":""}],"id":"ITEM-1","issue":"99","issued":{"date-parts":[["2008"]]},"page":"53-81","title":"Detecting and Predicting Financial Statement Fraud : The Efectiveness Of The Fraud Triangle and SAS No.99","type":"article-journal"},"uris":["http://www.mendeley.com/documents/?uuid=c705e0e2-3f8c-4351-9723-3d0878bed99c"]}],"mendeley":{"formattedCitation":"(Skousen et al., 2008)","plainTextFormattedCitation":"(Skousen et al., 2008)","previouslyFormattedCitation":"(Skousen et al., 2008)"},"properties":{"noteIndex":0},"schema":"https://github.com/citation-style-language/schema/raw/master/csl-citation.json"}</w:instrText>
            </w:r>
            <w:r w:rsidRPr="00BD34D4">
              <w:rPr>
                <w:rFonts w:asciiTheme="majorHAnsi" w:hAnsiTheme="majorHAnsi"/>
                <w:sz w:val="24"/>
                <w:szCs w:val="24"/>
              </w:rPr>
              <w:fldChar w:fldCharType="separate"/>
            </w:r>
            <w:r w:rsidRPr="00BD34D4">
              <w:rPr>
                <w:rFonts w:asciiTheme="majorHAnsi" w:hAnsiTheme="majorHAnsi"/>
                <w:noProof/>
                <w:sz w:val="24"/>
                <w:szCs w:val="24"/>
              </w:rPr>
              <w:t>(Skousen et al., 2008)</w:t>
            </w:r>
            <w:r w:rsidRPr="00BD34D4">
              <w:rPr>
                <w:rFonts w:asciiTheme="majorHAnsi" w:hAnsiTheme="majorHAnsi"/>
                <w:sz w:val="24"/>
                <w:szCs w:val="24"/>
              </w:rPr>
              <w:fldChar w:fldCharType="end"/>
            </w:r>
          </w:p>
        </w:tc>
        <w:tc>
          <w:tcPr>
            <w:tcW w:w="0" w:type="auto"/>
            <w:vAlign w:val="center"/>
          </w:tcPr>
          <w:p w14:paraId="1B86E822" w14:textId="77777777" w:rsidR="008A2A92" w:rsidRPr="00BD34D4" w:rsidRDefault="008A2A92" w:rsidP="005502E9">
            <w:pPr>
              <w:rPr>
                <w:rFonts w:asciiTheme="majorHAnsi" w:eastAsia="Calibri" w:hAnsiTheme="majorHAnsi"/>
                <w:sz w:val="24"/>
                <w:szCs w:val="24"/>
              </w:rPr>
            </w:pPr>
            <w:r w:rsidRPr="00BD34D4">
              <w:rPr>
                <w:rFonts w:asciiTheme="majorHAnsi" w:eastAsia="Calibri" w:hAnsiTheme="majorHAnsi"/>
                <w:sz w:val="24"/>
                <w:szCs w:val="24"/>
              </w:rPr>
              <w:t xml:space="preserve">Variabel </w:t>
            </w:r>
            <w:r w:rsidRPr="00BD34D4">
              <w:rPr>
                <w:rFonts w:asciiTheme="majorHAnsi" w:eastAsia="Calibri" w:hAnsiTheme="majorHAnsi"/>
                <w:i/>
                <w:iCs/>
                <w:sz w:val="24"/>
                <w:szCs w:val="24"/>
              </w:rPr>
              <w:t>dummy</w:t>
            </w:r>
          </w:p>
          <w:p w14:paraId="21841B9F" w14:textId="77777777" w:rsidR="008A2A92" w:rsidRPr="00BD34D4" w:rsidRDefault="008A2A92" w:rsidP="005502E9">
            <w:pPr>
              <w:rPr>
                <w:rFonts w:asciiTheme="majorHAnsi" w:eastAsia="Calibri" w:hAnsiTheme="majorHAnsi"/>
                <w:sz w:val="24"/>
                <w:szCs w:val="24"/>
              </w:rPr>
            </w:pPr>
            <w:r w:rsidRPr="00BD34D4">
              <w:rPr>
                <w:rFonts w:asciiTheme="majorHAnsi" w:eastAsia="Calibri" w:hAnsiTheme="majorHAnsi"/>
                <w:sz w:val="24"/>
                <w:szCs w:val="24"/>
              </w:rPr>
              <w:t xml:space="preserve">0 = Tidak terjadi </w:t>
            </w:r>
            <w:r w:rsidRPr="00BD34D4">
              <w:rPr>
                <w:rFonts w:asciiTheme="majorHAnsi" w:eastAsia="Calibri" w:hAnsiTheme="majorHAnsi"/>
                <w:i/>
                <w:iCs/>
                <w:sz w:val="24"/>
                <w:szCs w:val="24"/>
              </w:rPr>
              <w:t>change in auditor</w:t>
            </w:r>
          </w:p>
          <w:p w14:paraId="6424703C" w14:textId="77777777" w:rsidR="008A2A92" w:rsidRPr="00BD34D4" w:rsidRDefault="008A2A92" w:rsidP="005502E9">
            <w:pPr>
              <w:rPr>
                <w:rFonts w:asciiTheme="majorHAnsi" w:hAnsiTheme="majorHAnsi"/>
                <w:color w:val="000000" w:themeColor="text1"/>
                <w:sz w:val="24"/>
                <w:szCs w:val="24"/>
              </w:rPr>
            </w:pPr>
            <w:r w:rsidRPr="00BD34D4">
              <w:rPr>
                <w:rFonts w:asciiTheme="majorHAnsi" w:eastAsia="Calibri" w:hAnsiTheme="majorHAnsi"/>
                <w:sz w:val="24"/>
                <w:szCs w:val="24"/>
              </w:rPr>
              <w:t xml:space="preserve">1 = Terjadi </w:t>
            </w:r>
            <w:r w:rsidRPr="00BD34D4">
              <w:rPr>
                <w:rFonts w:asciiTheme="majorHAnsi" w:eastAsia="Calibri" w:hAnsiTheme="majorHAnsi"/>
                <w:i/>
                <w:iCs/>
                <w:sz w:val="24"/>
                <w:szCs w:val="24"/>
              </w:rPr>
              <w:t>change in auditor</w:t>
            </w:r>
          </w:p>
        </w:tc>
        <w:tc>
          <w:tcPr>
            <w:tcW w:w="0" w:type="auto"/>
            <w:vAlign w:val="center"/>
          </w:tcPr>
          <w:p w14:paraId="64F2A6F4" w14:textId="77777777" w:rsidR="008A2A92" w:rsidRPr="00BD34D4" w:rsidRDefault="008A2A92" w:rsidP="005502E9">
            <w:pPr>
              <w:jc w:val="center"/>
              <w:rPr>
                <w:rFonts w:asciiTheme="majorHAnsi" w:eastAsia="Calibri" w:hAnsiTheme="majorHAnsi"/>
                <w:sz w:val="24"/>
                <w:szCs w:val="24"/>
              </w:rPr>
            </w:pPr>
            <w:r w:rsidRPr="00BD34D4">
              <w:rPr>
                <w:rFonts w:asciiTheme="majorHAnsi" w:eastAsia="Calibri" w:hAnsiTheme="majorHAnsi"/>
                <w:sz w:val="24"/>
                <w:szCs w:val="24"/>
              </w:rPr>
              <w:t>Nominal</w:t>
            </w:r>
          </w:p>
        </w:tc>
      </w:tr>
    </w:tbl>
    <w:p w14:paraId="3E9C2FE0" w14:textId="77777777" w:rsidR="00783017" w:rsidRPr="00BD34D4" w:rsidRDefault="00783017" w:rsidP="0076640E">
      <w:pPr>
        <w:pBdr>
          <w:top w:val="nil"/>
          <w:left w:val="nil"/>
          <w:bottom w:val="nil"/>
          <w:right w:val="nil"/>
          <w:between w:val="nil"/>
        </w:pBdr>
        <w:ind w:right="155"/>
        <w:jc w:val="both"/>
        <w:rPr>
          <w:rFonts w:asciiTheme="majorHAnsi" w:hAnsiTheme="majorHAnsi"/>
          <w:color w:val="000000"/>
          <w:sz w:val="24"/>
          <w:szCs w:val="24"/>
        </w:rPr>
      </w:pPr>
    </w:p>
    <w:p w14:paraId="0B8184B9" w14:textId="5DD066F3" w:rsidR="006C13DB" w:rsidRPr="00BD34D4" w:rsidRDefault="00E65BFD">
      <w:pPr>
        <w:pStyle w:val="Heading2"/>
        <w:spacing w:line="240" w:lineRule="auto"/>
        <w:ind w:left="0"/>
        <w:rPr>
          <w:rFonts w:asciiTheme="majorHAnsi" w:hAnsiTheme="majorHAnsi"/>
          <w:b w:val="0"/>
          <w:color w:val="FF0000"/>
        </w:rPr>
      </w:pPr>
      <w:r w:rsidRPr="00BD34D4">
        <w:rPr>
          <w:rFonts w:asciiTheme="majorHAnsi" w:hAnsiTheme="majorHAnsi"/>
        </w:rPr>
        <w:t xml:space="preserve">HASIL </w:t>
      </w:r>
      <w:r w:rsidR="00D63EA9">
        <w:rPr>
          <w:rFonts w:asciiTheme="majorHAnsi" w:hAnsiTheme="majorHAnsi"/>
        </w:rPr>
        <w:t xml:space="preserve">PENELITIAN </w:t>
      </w:r>
      <w:r w:rsidRPr="00BD34D4">
        <w:rPr>
          <w:rFonts w:asciiTheme="majorHAnsi" w:hAnsiTheme="majorHAnsi"/>
        </w:rPr>
        <w:t xml:space="preserve">DAN PEMBAHASAN </w:t>
      </w:r>
    </w:p>
    <w:p w14:paraId="35162E6D" w14:textId="77777777" w:rsidR="00D63EA9" w:rsidRDefault="00D63EA9" w:rsidP="00032676">
      <w:pPr>
        <w:widowControl/>
        <w:ind w:right="6" w:firstLine="720"/>
        <w:jc w:val="center"/>
        <w:rPr>
          <w:rFonts w:asciiTheme="majorHAnsi" w:hAnsiTheme="majorHAnsi"/>
          <w:b/>
          <w:bCs/>
          <w:sz w:val="24"/>
          <w:szCs w:val="24"/>
        </w:rPr>
      </w:pPr>
    </w:p>
    <w:p w14:paraId="11533488" w14:textId="40130791" w:rsidR="00D63EA9" w:rsidRDefault="00032676" w:rsidP="00032676">
      <w:pPr>
        <w:widowControl/>
        <w:ind w:right="6" w:firstLine="720"/>
        <w:jc w:val="center"/>
        <w:rPr>
          <w:rFonts w:asciiTheme="majorHAnsi" w:hAnsiTheme="majorHAnsi"/>
          <w:b/>
          <w:bCs/>
          <w:sz w:val="24"/>
          <w:szCs w:val="24"/>
        </w:rPr>
      </w:pPr>
      <w:r w:rsidRPr="00BD34D4">
        <w:rPr>
          <w:rFonts w:asciiTheme="majorHAnsi" w:hAnsiTheme="majorHAnsi"/>
          <w:b/>
          <w:bCs/>
          <w:sz w:val="24"/>
          <w:szCs w:val="24"/>
        </w:rPr>
        <w:t>Tabel 3</w:t>
      </w:r>
      <w:r w:rsidR="00D63EA9">
        <w:rPr>
          <w:rFonts w:asciiTheme="majorHAnsi" w:hAnsiTheme="majorHAnsi"/>
          <w:b/>
          <w:bCs/>
          <w:sz w:val="24"/>
          <w:szCs w:val="24"/>
        </w:rPr>
        <w:t>.</w:t>
      </w:r>
    </w:p>
    <w:p w14:paraId="5D25EEB8" w14:textId="741CD639" w:rsidR="00F26B35" w:rsidRPr="00BD34D4" w:rsidRDefault="005D2FBC" w:rsidP="00032676">
      <w:pPr>
        <w:widowControl/>
        <w:ind w:right="6" w:firstLine="720"/>
        <w:jc w:val="center"/>
        <w:rPr>
          <w:rFonts w:asciiTheme="majorHAnsi" w:hAnsiTheme="majorHAnsi"/>
          <w:b/>
          <w:bCs/>
          <w:sz w:val="24"/>
          <w:szCs w:val="24"/>
        </w:rPr>
      </w:pPr>
      <w:r w:rsidRPr="00BD34D4">
        <w:rPr>
          <w:rFonts w:asciiTheme="majorHAnsi" w:hAnsiTheme="majorHAnsi"/>
          <w:b/>
          <w:bCs/>
          <w:sz w:val="24"/>
          <w:szCs w:val="24"/>
        </w:rPr>
        <w:t xml:space="preserve">Hasil Uji </w:t>
      </w:r>
      <w:r w:rsidR="00032676" w:rsidRPr="00BD34D4">
        <w:rPr>
          <w:rFonts w:asciiTheme="majorHAnsi" w:hAnsiTheme="majorHAnsi"/>
          <w:b/>
          <w:bCs/>
          <w:sz w:val="24"/>
          <w:szCs w:val="24"/>
        </w:rPr>
        <w:t>Statistik Deskriptif</w:t>
      </w:r>
    </w:p>
    <w:tbl>
      <w:tblPr>
        <w:tblW w:w="0" w:type="auto"/>
        <w:jc w:val="center"/>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3371"/>
        <w:gridCol w:w="417"/>
        <w:gridCol w:w="602"/>
        <w:gridCol w:w="567"/>
        <w:gridCol w:w="891"/>
        <w:gridCol w:w="1418"/>
      </w:tblGrid>
      <w:tr w:rsidR="00032676" w:rsidRPr="00BD34D4" w14:paraId="7AD71EE6" w14:textId="77777777" w:rsidTr="00683D97">
        <w:trPr>
          <w:cantSplit/>
          <w:trHeight w:val="431"/>
          <w:jc w:val="center"/>
        </w:trPr>
        <w:tc>
          <w:tcPr>
            <w:tcW w:w="3371" w:type="dxa"/>
            <w:shd w:val="clear" w:color="auto" w:fill="auto"/>
            <w:vAlign w:val="bottom"/>
          </w:tcPr>
          <w:p w14:paraId="005F030E" w14:textId="77777777" w:rsidR="00032676" w:rsidRPr="00BD34D4" w:rsidRDefault="00032676" w:rsidP="00084597">
            <w:pPr>
              <w:autoSpaceDE w:val="0"/>
              <w:autoSpaceDN w:val="0"/>
              <w:adjustRightInd w:val="0"/>
              <w:rPr>
                <w:rFonts w:asciiTheme="majorHAnsi" w:hAnsiTheme="majorHAnsi"/>
                <w:sz w:val="24"/>
                <w:szCs w:val="24"/>
              </w:rPr>
            </w:pPr>
          </w:p>
        </w:tc>
        <w:tc>
          <w:tcPr>
            <w:tcW w:w="417" w:type="dxa"/>
            <w:shd w:val="clear" w:color="auto" w:fill="auto"/>
            <w:vAlign w:val="center"/>
          </w:tcPr>
          <w:p w14:paraId="5804ED73" w14:textId="77777777" w:rsidR="00032676" w:rsidRPr="00D63EA9" w:rsidRDefault="00032676" w:rsidP="00D63EA9">
            <w:pPr>
              <w:autoSpaceDE w:val="0"/>
              <w:autoSpaceDN w:val="0"/>
              <w:adjustRightInd w:val="0"/>
              <w:jc w:val="center"/>
              <w:rPr>
                <w:rFonts w:asciiTheme="majorHAnsi" w:hAnsiTheme="majorHAnsi"/>
                <w:b/>
                <w:bCs/>
                <w:sz w:val="24"/>
                <w:szCs w:val="24"/>
              </w:rPr>
            </w:pPr>
            <w:r w:rsidRPr="00D63EA9">
              <w:rPr>
                <w:rFonts w:asciiTheme="majorHAnsi" w:hAnsiTheme="majorHAnsi"/>
                <w:b/>
                <w:bCs/>
                <w:sz w:val="24"/>
                <w:szCs w:val="24"/>
              </w:rPr>
              <w:t>N</w:t>
            </w:r>
          </w:p>
        </w:tc>
        <w:tc>
          <w:tcPr>
            <w:tcW w:w="602" w:type="dxa"/>
            <w:shd w:val="clear" w:color="auto" w:fill="auto"/>
            <w:vAlign w:val="center"/>
          </w:tcPr>
          <w:p w14:paraId="50164BEA" w14:textId="1C99FFC1" w:rsidR="00032676" w:rsidRPr="00D63EA9" w:rsidRDefault="00032676" w:rsidP="00D63EA9">
            <w:pPr>
              <w:autoSpaceDE w:val="0"/>
              <w:autoSpaceDN w:val="0"/>
              <w:adjustRightInd w:val="0"/>
              <w:jc w:val="center"/>
              <w:rPr>
                <w:rFonts w:asciiTheme="majorHAnsi" w:hAnsiTheme="majorHAnsi"/>
                <w:b/>
                <w:bCs/>
                <w:sz w:val="24"/>
                <w:szCs w:val="24"/>
              </w:rPr>
            </w:pPr>
            <w:r w:rsidRPr="00D63EA9">
              <w:rPr>
                <w:rFonts w:asciiTheme="majorHAnsi" w:hAnsiTheme="majorHAnsi"/>
                <w:b/>
                <w:bCs/>
                <w:sz w:val="24"/>
                <w:szCs w:val="24"/>
              </w:rPr>
              <w:t>Min</w:t>
            </w:r>
          </w:p>
        </w:tc>
        <w:tc>
          <w:tcPr>
            <w:tcW w:w="567" w:type="dxa"/>
            <w:shd w:val="clear" w:color="auto" w:fill="auto"/>
            <w:vAlign w:val="center"/>
          </w:tcPr>
          <w:p w14:paraId="026B30E5" w14:textId="2DEAB433" w:rsidR="00032676" w:rsidRPr="00D63EA9" w:rsidRDefault="00032676" w:rsidP="00D63EA9">
            <w:pPr>
              <w:autoSpaceDE w:val="0"/>
              <w:autoSpaceDN w:val="0"/>
              <w:adjustRightInd w:val="0"/>
              <w:jc w:val="center"/>
              <w:rPr>
                <w:rFonts w:asciiTheme="majorHAnsi" w:hAnsiTheme="majorHAnsi"/>
                <w:b/>
                <w:bCs/>
                <w:sz w:val="24"/>
                <w:szCs w:val="24"/>
              </w:rPr>
            </w:pPr>
            <w:r w:rsidRPr="00D63EA9">
              <w:rPr>
                <w:rFonts w:asciiTheme="majorHAnsi" w:hAnsiTheme="majorHAnsi"/>
                <w:b/>
                <w:bCs/>
                <w:sz w:val="24"/>
                <w:szCs w:val="24"/>
              </w:rPr>
              <w:t>Max</w:t>
            </w:r>
          </w:p>
        </w:tc>
        <w:tc>
          <w:tcPr>
            <w:tcW w:w="891" w:type="dxa"/>
            <w:shd w:val="clear" w:color="auto" w:fill="auto"/>
            <w:vAlign w:val="center"/>
          </w:tcPr>
          <w:p w14:paraId="653F6F58" w14:textId="77777777" w:rsidR="00032676" w:rsidRPr="00D63EA9" w:rsidRDefault="00032676" w:rsidP="00D63EA9">
            <w:pPr>
              <w:autoSpaceDE w:val="0"/>
              <w:autoSpaceDN w:val="0"/>
              <w:adjustRightInd w:val="0"/>
              <w:jc w:val="center"/>
              <w:rPr>
                <w:rFonts w:asciiTheme="majorHAnsi" w:hAnsiTheme="majorHAnsi"/>
                <w:b/>
                <w:bCs/>
                <w:sz w:val="24"/>
                <w:szCs w:val="24"/>
              </w:rPr>
            </w:pPr>
            <w:r w:rsidRPr="00D63EA9">
              <w:rPr>
                <w:rFonts w:asciiTheme="majorHAnsi" w:hAnsiTheme="majorHAnsi"/>
                <w:b/>
                <w:bCs/>
                <w:sz w:val="24"/>
                <w:szCs w:val="24"/>
              </w:rPr>
              <w:t>Mean</w:t>
            </w:r>
          </w:p>
        </w:tc>
        <w:tc>
          <w:tcPr>
            <w:tcW w:w="1418" w:type="dxa"/>
            <w:shd w:val="clear" w:color="auto" w:fill="auto"/>
            <w:vAlign w:val="center"/>
          </w:tcPr>
          <w:p w14:paraId="4D9F7EFA" w14:textId="77777777" w:rsidR="00032676" w:rsidRPr="00D63EA9" w:rsidRDefault="00032676" w:rsidP="00D63EA9">
            <w:pPr>
              <w:autoSpaceDE w:val="0"/>
              <w:autoSpaceDN w:val="0"/>
              <w:adjustRightInd w:val="0"/>
              <w:jc w:val="center"/>
              <w:rPr>
                <w:rFonts w:asciiTheme="majorHAnsi" w:hAnsiTheme="majorHAnsi"/>
                <w:b/>
                <w:bCs/>
                <w:sz w:val="24"/>
                <w:szCs w:val="24"/>
              </w:rPr>
            </w:pPr>
            <w:r w:rsidRPr="00D63EA9">
              <w:rPr>
                <w:rFonts w:asciiTheme="majorHAnsi" w:hAnsiTheme="majorHAnsi"/>
                <w:b/>
                <w:bCs/>
                <w:sz w:val="24"/>
                <w:szCs w:val="24"/>
              </w:rPr>
              <w:t>Std. Deviation</w:t>
            </w:r>
          </w:p>
        </w:tc>
      </w:tr>
      <w:tr w:rsidR="00032676" w:rsidRPr="00BD34D4" w14:paraId="73CF7DE2" w14:textId="77777777" w:rsidTr="00683D97">
        <w:trPr>
          <w:cantSplit/>
          <w:trHeight w:val="680"/>
          <w:jc w:val="center"/>
        </w:trPr>
        <w:tc>
          <w:tcPr>
            <w:tcW w:w="3371" w:type="dxa"/>
            <w:shd w:val="clear" w:color="auto" w:fill="auto"/>
            <w:vAlign w:val="center"/>
          </w:tcPr>
          <w:p w14:paraId="29C954D8" w14:textId="77777777" w:rsidR="00032676" w:rsidRPr="00BD34D4" w:rsidRDefault="00032676" w:rsidP="00084597">
            <w:pPr>
              <w:autoSpaceDE w:val="0"/>
              <w:autoSpaceDN w:val="0"/>
              <w:adjustRightInd w:val="0"/>
              <w:rPr>
                <w:rFonts w:asciiTheme="majorHAnsi" w:hAnsiTheme="majorHAnsi"/>
                <w:sz w:val="24"/>
                <w:szCs w:val="24"/>
              </w:rPr>
            </w:pPr>
            <w:r w:rsidRPr="00BD34D4">
              <w:rPr>
                <w:rFonts w:asciiTheme="majorHAnsi" w:hAnsiTheme="majorHAnsi"/>
                <w:sz w:val="24"/>
                <w:szCs w:val="24"/>
              </w:rPr>
              <w:t>Fraudulent Financial Statement</w:t>
            </w:r>
          </w:p>
        </w:tc>
        <w:tc>
          <w:tcPr>
            <w:tcW w:w="417" w:type="dxa"/>
            <w:shd w:val="clear" w:color="auto" w:fill="auto"/>
            <w:vAlign w:val="center"/>
          </w:tcPr>
          <w:p w14:paraId="2BC89C8A"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48</w:t>
            </w:r>
          </w:p>
        </w:tc>
        <w:tc>
          <w:tcPr>
            <w:tcW w:w="602" w:type="dxa"/>
            <w:shd w:val="clear" w:color="auto" w:fill="auto"/>
            <w:vAlign w:val="center"/>
          </w:tcPr>
          <w:p w14:paraId="4A2A2B34"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-1,52</w:t>
            </w:r>
          </w:p>
        </w:tc>
        <w:tc>
          <w:tcPr>
            <w:tcW w:w="567" w:type="dxa"/>
            <w:shd w:val="clear" w:color="auto" w:fill="auto"/>
            <w:vAlign w:val="center"/>
          </w:tcPr>
          <w:p w14:paraId="4EC85842"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1,28</w:t>
            </w:r>
          </w:p>
        </w:tc>
        <w:tc>
          <w:tcPr>
            <w:tcW w:w="891" w:type="dxa"/>
            <w:shd w:val="clear" w:color="auto" w:fill="auto"/>
            <w:vAlign w:val="center"/>
          </w:tcPr>
          <w:p w14:paraId="76EECB2B"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,3438</w:t>
            </w:r>
          </w:p>
        </w:tc>
        <w:tc>
          <w:tcPr>
            <w:tcW w:w="1418" w:type="dxa"/>
            <w:shd w:val="clear" w:color="auto" w:fill="auto"/>
            <w:vAlign w:val="center"/>
          </w:tcPr>
          <w:p w14:paraId="41F51FBD"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,53370</w:t>
            </w:r>
          </w:p>
        </w:tc>
      </w:tr>
      <w:tr w:rsidR="00032676" w:rsidRPr="00BD34D4" w14:paraId="008BE154" w14:textId="77777777" w:rsidTr="00683D97">
        <w:trPr>
          <w:cantSplit/>
          <w:trHeight w:val="211"/>
          <w:jc w:val="center"/>
        </w:trPr>
        <w:tc>
          <w:tcPr>
            <w:tcW w:w="3371" w:type="dxa"/>
            <w:shd w:val="clear" w:color="auto" w:fill="auto"/>
          </w:tcPr>
          <w:p w14:paraId="7A1D3A57" w14:textId="77777777" w:rsidR="00032676" w:rsidRPr="00BD34D4" w:rsidRDefault="00032676" w:rsidP="00084597">
            <w:pPr>
              <w:autoSpaceDE w:val="0"/>
              <w:autoSpaceDN w:val="0"/>
              <w:adjustRightInd w:val="0"/>
              <w:rPr>
                <w:rFonts w:asciiTheme="majorHAnsi" w:hAnsiTheme="majorHAnsi"/>
                <w:sz w:val="24"/>
                <w:szCs w:val="24"/>
              </w:rPr>
            </w:pPr>
            <w:r w:rsidRPr="00BD34D4">
              <w:rPr>
                <w:rFonts w:asciiTheme="majorHAnsi" w:hAnsiTheme="majorHAnsi"/>
                <w:sz w:val="24"/>
                <w:szCs w:val="24"/>
              </w:rPr>
              <w:t>Financial Target</w:t>
            </w:r>
          </w:p>
        </w:tc>
        <w:tc>
          <w:tcPr>
            <w:tcW w:w="417" w:type="dxa"/>
            <w:shd w:val="clear" w:color="auto" w:fill="auto"/>
            <w:vAlign w:val="center"/>
          </w:tcPr>
          <w:p w14:paraId="4E540388"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48</w:t>
            </w:r>
          </w:p>
        </w:tc>
        <w:tc>
          <w:tcPr>
            <w:tcW w:w="602" w:type="dxa"/>
            <w:shd w:val="clear" w:color="auto" w:fill="auto"/>
            <w:vAlign w:val="center"/>
          </w:tcPr>
          <w:p w14:paraId="08184FDA"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-,95</w:t>
            </w:r>
          </w:p>
        </w:tc>
        <w:tc>
          <w:tcPr>
            <w:tcW w:w="567" w:type="dxa"/>
            <w:shd w:val="clear" w:color="auto" w:fill="auto"/>
            <w:vAlign w:val="center"/>
          </w:tcPr>
          <w:p w14:paraId="27BC10B3"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,31</w:t>
            </w:r>
          </w:p>
        </w:tc>
        <w:tc>
          <w:tcPr>
            <w:tcW w:w="891" w:type="dxa"/>
            <w:shd w:val="clear" w:color="auto" w:fill="auto"/>
            <w:vAlign w:val="center"/>
          </w:tcPr>
          <w:p w14:paraId="74D966D6"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,0673</w:t>
            </w:r>
          </w:p>
        </w:tc>
        <w:tc>
          <w:tcPr>
            <w:tcW w:w="1418" w:type="dxa"/>
            <w:shd w:val="clear" w:color="auto" w:fill="auto"/>
            <w:vAlign w:val="center"/>
          </w:tcPr>
          <w:p w14:paraId="534B0857"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,17151</w:t>
            </w:r>
          </w:p>
        </w:tc>
      </w:tr>
      <w:tr w:rsidR="00032676" w:rsidRPr="00BD34D4" w14:paraId="59DC4457" w14:textId="77777777" w:rsidTr="00683D97">
        <w:trPr>
          <w:cantSplit/>
          <w:trHeight w:val="242"/>
          <w:jc w:val="center"/>
        </w:trPr>
        <w:tc>
          <w:tcPr>
            <w:tcW w:w="3371" w:type="dxa"/>
            <w:shd w:val="clear" w:color="auto" w:fill="auto"/>
          </w:tcPr>
          <w:p w14:paraId="11500053" w14:textId="77777777" w:rsidR="00032676" w:rsidRPr="00BD34D4" w:rsidRDefault="00032676" w:rsidP="00084597">
            <w:pPr>
              <w:autoSpaceDE w:val="0"/>
              <w:autoSpaceDN w:val="0"/>
              <w:adjustRightInd w:val="0"/>
              <w:rPr>
                <w:rFonts w:asciiTheme="majorHAnsi" w:hAnsiTheme="majorHAnsi"/>
                <w:sz w:val="24"/>
                <w:szCs w:val="24"/>
              </w:rPr>
            </w:pPr>
            <w:r w:rsidRPr="00BD34D4">
              <w:rPr>
                <w:rFonts w:asciiTheme="majorHAnsi" w:hAnsiTheme="majorHAnsi"/>
                <w:sz w:val="24"/>
                <w:szCs w:val="24"/>
              </w:rPr>
              <w:t>Ineffective Monitoring</w:t>
            </w:r>
          </w:p>
        </w:tc>
        <w:tc>
          <w:tcPr>
            <w:tcW w:w="417" w:type="dxa"/>
            <w:shd w:val="clear" w:color="auto" w:fill="auto"/>
            <w:vAlign w:val="center"/>
          </w:tcPr>
          <w:p w14:paraId="45293B75"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48</w:t>
            </w:r>
          </w:p>
        </w:tc>
        <w:tc>
          <w:tcPr>
            <w:tcW w:w="602" w:type="dxa"/>
            <w:shd w:val="clear" w:color="auto" w:fill="auto"/>
            <w:vAlign w:val="center"/>
          </w:tcPr>
          <w:p w14:paraId="59DACB89"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,29</w:t>
            </w:r>
          </w:p>
        </w:tc>
        <w:tc>
          <w:tcPr>
            <w:tcW w:w="567" w:type="dxa"/>
            <w:shd w:val="clear" w:color="auto" w:fill="auto"/>
            <w:vAlign w:val="center"/>
          </w:tcPr>
          <w:p w14:paraId="39BF28A0"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,75</w:t>
            </w:r>
          </w:p>
        </w:tc>
        <w:tc>
          <w:tcPr>
            <w:tcW w:w="891" w:type="dxa"/>
            <w:shd w:val="clear" w:color="auto" w:fill="auto"/>
            <w:vAlign w:val="center"/>
          </w:tcPr>
          <w:p w14:paraId="75866481"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,4562</w:t>
            </w:r>
          </w:p>
        </w:tc>
        <w:tc>
          <w:tcPr>
            <w:tcW w:w="1418" w:type="dxa"/>
            <w:shd w:val="clear" w:color="auto" w:fill="auto"/>
            <w:vAlign w:val="center"/>
          </w:tcPr>
          <w:p w14:paraId="3FCA95A9"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,10463</w:t>
            </w:r>
          </w:p>
        </w:tc>
      </w:tr>
      <w:tr w:rsidR="00032676" w:rsidRPr="00BD34D4" w14:paraId="41B2C9D9" w14:textId="77777777" w:rsidTr="00683D97">
        <w:trPr>
          <w:cantSplit/>
          <w:trHeight w:val="42"/>
          <w:jc w:val="center"/>
        </w:trPr>
        <w:tc>
          <w:tcPr>
            <w:tcW w:w="3371" w:type="dxa"/>
            <w:shd w:val="clear" w:color="auto" w:fill="auto"/>
          </w:tcPr>
          <w:p w14:paraId="7236B689" w14:textId="77777777" w:rsidR="00032676" w:rsidRPr="00BD34D4" w:rsidRDefault="00032676" w:rsidP="00084597">
            <w:pPr>
              <w:autoSpaceDE w:val="0"/>
              <w:autoSpaceDN w:val="0"/>
              <w:adjustRightInd w:val="0"/>
              <w:rPr>
                <w:rFonts w:asciiTheme="majorHAnsi" w:hAnsiTheme="majorHAnsi"/>
                <w:sz w:val="24"/>
                <w:szCs w:val="24"/>
              </w:rPr>
            </w:pPr>
            <w:r w:rsidRPr="00BD34D4">
              <w:rPr>
                <w:rFonts w:asciiTheme="majorHAnsi" w:hAnsiTheme="majorHAnsi"/>
                <w:sz w:val="24"/>
                <w:szCs w:val="24"/>
              </w:rPr>
              <w:t>Change in Auditor</w:t>
            </w:r>
          </w:p>
        </w:tc>
        <w:tc>
          <w:tcPr>
            <w:tcW w:w="417" w:type="dxa"/>
            <w:shd w:val="clear" w:color="auto" w:fill="auto"/>
            <w:vAlign w:val="center"/>
          </w:tcPr>
          <w:p w14:paraId="3805AC6B"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48</w:t>
            </w:r>
          </w:p>
        </w:tc>
        <w:tc>
          <w:tcPr>
            <w:tcW w:w="602" w:type="dxa"/>
            <w:shd w:val="clear" w:color="auto" w:fill="auto"/>
            <w:vAlign w:val="center"/>
          </w:tcPr>
          <w:p w14:paraId="4CB44815"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0</w:t>
            </w:r>
          </w:p>
        </w:tc>
        <w:tc>
          <w:tcPr>
            <w:tcW w:w="567" w:type="dxa"/>
            <w:shd w:val="clear" w:color="auto" w:fill="auto"/>
            <w:vAlign w:val="center"/>
          </w:tcPr>
          <w:p w14:paraId="3B3E24D9"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1</w:t>
            </w:r>
          </w:p>
        </w:tc>
        <w:tc>
          <w:tcPr>
            <w:tcW w:w="891" w:type="dxa"/>
            <w:shd w:val="clear" w:color="auto" w:fill="auto"/>
            <w:vAlign w:val="center"/>
          </w:tcPr>
          <w:p w14:paraId="5A185CCA"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,50</w:t>
            </w:r>
          </w:p>
        </w:tc>
        <w:tc>
          <w:tcPr>
            <w:tcW w:w="1418" w:type="dxa"/>
            <w:shd w:val="clear" w:color="auto" w:fill="auto"/>
            <w:vAlign w:val="center"/>
          </w:tcPr>
          <w:p w14:paraId="73ACA7EB"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,505</w:t>
            </w:r>
          </w:p>
        </w:tc>
      </w:tr>
      <w:tr w:rsidR="00032676" w:rsidRPr="00BD34D4" w14:paraId="736C263E" w14:textId="77777777" w:rsidTr="00683D97">
        <w:trPr>
          <w:cantSplit/>
          <w:trHeight w:val="244"/>
          <w:jc w:val="center"/>
        </w:trPr>
        <w:tc>
          <w:tcPr>
            <w:tcW w:w="3371" w:type="dxa"/>
            <w:shd w:val="clear" w:color="auto" w:fill="auto"/>
          </w:tcPr>
          <w:p w14:paraId="02F65DD5" w14:textId="77777777" w:rsidR="00032676" w:rsidRPr="00BD34D4" w:rsidRDefault="00032676" w:rsidP="00084597">
            <w:pPr>
              <w:autoSpaceDE w:val="0"/>
              <w:autoSpaceDN w:val="0"/>
              <w:adjustRightInd w:val="0"/>
              <w:rPr>
                <w:rFonts w:asciiTheme="majorHAnsi" w:hAnsiTheme="majorHAnsi"/>
                <w:sz w:val="24"/>
                <w:szCs w:val="24"/>
              </w:rPr>
            </w:pPr>
            <w:r w:rsidRPr="00BD34D4">
              <w:rPr>
                <w:rFonts w:asciiTheme="majorHAnsi" w:hAnsiTheme="majorHAnsi"/>
                <w:sz w:val="24"/>
                <w:szCs w:val="24"/>
              </w:rPr>
              <w:t>Valid N (listwise)</w:t>
            </w:r>
          </w:p>
        </w:tc>
        <w:tc>
          <w:tcPr>
            <w:tcW w:w="417" w:type="dxa"/>
            <w:shd w:val="clear" w:color="auto" w:fill="auto"/>
            <w:vAlign w:val="center"/>
          </w:tcPr>
          <w:p w14:paraId="407A593E" w14:textId="77777777" w:rsidR="00032676" w:rsidRPr="00BD34D4" w:rsidRDefault="00032676" w:rsidP="00D63EA9">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48</w:t>
            </w:r>
          </w:p>
        </w:tc>
        <w:tc>
          <w:tcPr>
            <w:tcW w:w="602" w:type="dxa"/>
            <w:shd w:val="clear" w:color="auto" w:fill="auto"/>
            <w:vAlign w:val="center"/>
          </w:tcPr>
          <w:p w14:paraId="30BE8774" w14:textId="77777777" w:rsidR="00032676" w:rsidRPr="00BD34D4" w:rsidRDefault="00032676" w:rsidP="00D63EA9">
            <w:pPr>
              <w:autoSpaceDE w:val="0"/>
              <w:autoSpaceDN w:val="0"/>
              <w:adjustRightInd w:val="0"/>
              <w:jc w:val="center"/>
              <w:rPr>
                <w:rFonts w:asciiTheme="majorHAnsi" w:hAnsiTheme="majorHAnsi"/>
                <w:sz w:val="24"/>
                <w:szCs w:val="24"/>
              </w:rPr>
            </w:pPr>
          </w:p>
        </w:tc>
        <w:tc>
          <w:tcPr>
            <w:tcW w:w="567" w:type="dxa"/>
            <w:shd w:val="clear" w:color="auto" w:fill="auto"/>
            <w:vAlign w:val="center"/>
          </w:tcPr>
          <w:p w14:paraId="185F3526" w14:textId="77777777" w:rsidR="00032676" w:rsidRPr="00BD34D4" w:rsidRDefault="00032676" w:rsidP="00D63EA9">
            <w:pPr>
              <w:autoSpaceDE w:val="0"/>
              <w:autoSpaceDN w:val="0"/>
              <w:adjustRightInd w:val="0"/>
              <w:jc w:val="center"/>
              <w:rPr>
                <w:rFonts w:asciiTheme="majorHAnsi" w:hAnsiTheme="majorHAnsi"/>
                <w:sz w:val="24"/>
                <w:szCs w:val="24"/>
              </w:rPr>
            </w:pPr>
          </w:p>
        </w:tc>
        <w:tc>
          <w:tcPr>
            <w:tcW w:w="891" w:type="dxa"/>
            <w:shd w:val="clear" w:color="auto" w:fill="auto"/>
            <w:vAlign w:val="center"/>
          </w:tcPr>
          <w:p w14:paraId="1786BBA3" w14:textId="77777777" w:rsidR="00032676" w:rsidRPr="00BD34D4" w:rsidRDefault="00032676" w:rsidP="00D63EA9">
            <w:pPr>
              <w:autoSpaceDE w:val="0"/>
              <w:autoSpaceDN w:val="0"/>
              <w:adjustRightInd w:val="0"/>
              <w:jc w:val="center"/>
              <w:rPr>
                <w:rFonts w:asciiTheme="majorHAnsi" w:hAnsiTheme="majorHAnsi"/>
                <w:sz w:val="24"/>
                <w:szCs w:val="24"/>
              </w:rPr>
            </w:pPr>
          </w:p>
        </w:tc>
        <w:tc>
          <w:tcPr>
            <w:tcW w:w="1418" w:type="dxa"/>
            <w:shd w:val="clear" w:color="auto" w:fill="auto"/>
            <w:vAlign w:val="center"/>
          </w:tcPr>
          <w:p w14:paraId="26D924F9" w14:textId="77777777" w:rsidR="00032676" w:rsidRPr="00BD34D4" w:rsidRDefault="00032676" w:rsidP="00D63EA9">
            <w:pPr>
              <w:autoSpaceDE w:val="0"/>
              <w:autoSpaceDN w:val="0"/>
              <w:adjustRightInd w:val="0"/>
              <w:jc w:val="center"/>
              <w:rPr>
                <w:rFonts w:asciiTheme="majorHAnsi" w:hAnsiTheme="majorHAnsi"/>
                <w:sz w:val="24"/>
                <w:szCs w:val="24"/>
              </w:rPr>
            </w:pPr>
          </w:p>
        </w:tc>
      </w:tr>
    </w:tbl>
    <w:p w14:paraId="2F02DDBF" w14:textId="77777777" w:rsidR="00F26B35" w:rsidRPr="00BD34D4" w:rsidRDefault="00F26B35" w:rsidP="00CC2EB4">
      <w:pPr>
        <w:widowControl/>
        <w:ind w:right="6" w:firstLine="720"/>
        <w:jc w:val="both"/>
        <w:rPr>
          <w:rFonts w:asciiTheme="majorHAnsi" w:hAnsiTheme="majorHAnsi"/>
          <w:sz w:val="24"/>
          <w:szCs w:val="24"/>
        </w:rPr>
      </w:pPr>
    </w:p>
    <w:p w14:paraId="1F22074C" w14:textId="75E4DA66" w:rsidR="006C13DB" w:rsidRPr="00BD34D4" w:rsidRDefault="00032676" w:rsidP="00D63EA9">
      <w:pPr>
        <w:pBdr>
          <w:top w:val="nil"/>
          <w:left w:val="nil"/>
          <w:bottom w:val="nil"/>
          <w:right w:val="nil"/>
          <w:between w:val="nil"/>
        </w:pBdr>
        <w:ind w:firstLine="540"/>
        <w:rPr>
          <w:rFonts w:asciiTheme="majorHAnsi" w:hAnsiTheme="majorHAnsi"/>
          <w:bCs/>
          <w:color w:val="000000"/>
          <w:sz w:val="24"/>
          <w:szCs w:val="24"/>
        </w:rPr>
      </w:pPr>
      <w:r w:rsidRPr="00BD34D4">
        <w:rPr>
          <w:rFonts w:asciiTheme="majorHAnsi" w:hAnsiTheme="majorHAnsi"/>
          <w:bCs/>
          <w:color w:val="000000"/>
          <w:sz w:val="24"/>
          <w:szCs w:val="24"/>
        </w:rPr>
        <w:t>Berdasarkan tabel 3 d</w:t>
      </w:r>
      <w:r w:rsidR="005B3BA7" w:rsidRPr="00BD34D4">
        <w:rPr>
          <w:rFonts w:asciiTheme="majorHAnsi" w:hAnsiTheme="majorHAnsi"/>
          <w:bCs/>
          <w:color w:val="000000"/>
          <w:sz w:val="24"/>
          <w:szCs w:val="24"/>
        </w:rPr>
        <w:t>ijelaskan sebagai berikut:</w:t>
      </w:r>
    </w:p>
    <w:p w14:paraId="6636DE2C" w14:textId="2E4BA1F8" w:rsidR="009631B2" w:rsidRPr="00BD34D4" w:rsidRDefault="005B3BA7" w:rsidP="00D63EA9">
      <w:pPr>
        <w:pStyle w:val="ListParagraph"/>
        <w:numPr>
          <w:ilvl w:val="3"/>
          <w:numId w:val="13"/>
        </w:numPr>
        <w:pBdr>
          <w:top w:val="nil"/>
          <w:left w:val="nil"/>
          <w:bottom w:val="nil"/>
          <w:right w:val="nil"/>
          <w:between w:val="nil"/>
        </w:pBdr>
        <w:ind w:left="1530" w:hanging="450"/>
        <w:rPr>
          <w:rFonts w:asciiTheme="majorHAnsi" w:hAnsiTheme="majorHAnsi"/>
          <w:sz w:val="24"/>
          <w:szCs w:val="24"/>
          <w:lang w:val="id-ID"/>
        </w:rPr>
      </w:pPr>
      <w:r w:rsidRPr="00BD34D4">
        <w:rPr>
          <w:rFonts w:asciiTheme="majorHAnsi" w:hAnsiTheme="majorHAnsi"/>
          <w:sz w:val="24"/>
          <w:szCs w:val="24"/>
        </w:rPr>
        <w:t xml:space="preserve">Variabel </w:t>
      </w:r>
      <w:r w:rsidRPr="00BD34D4">
        <w:rPr>
          <w:rFonts w:asciiTheme="majorHAnsi" w:hAnsiTheme="majorHAnsi"/>
          <w:i/>
          <w:iCs/>
          <w:sz w:val="24"/>
          <w:szCs w:val="24"/>
        </w:rPr>
        <w:t>financial target</w:t>
      </w:r>
      <w:r w:rsidRPr="00BD34D4">
        <w:rPr>
          <w:rFonts w:asciiTheme="majorHAnsi" w:hAnsiTheme="majorHAnsi"/>
          <w:sz w:val="24"/>
          <w:szCs w:val="24"/>
        </w:rPr>
        <w:t xml:space="preserve"> memiliki nilai minimum sebesar -0,95</w:t>
      </w:r>
      <w:r w:rsidR="00DD3D94" w:rsidRPr="00BD34D4">
        <w:rPr>
          <w:rFonts w:asciiTheme="majorHAnsi" w:hAnsiTheme="majorHAnsi"/>
          <w:sz w:val="24"/>
          <w:szCs w:val="24"/>
        </w:rPr>
        <w:t xml:space="preserve"> dan</w:t>
      </w:r>
      <w:r w:rsidRPr="00BD34D4">
        <w:rPr>
          <w:rFonts w:asciiTheme="majorHAnsi" w:hAnsiTheme="majorHAnsi"/>
          <w:sz w:val="24"/>
          <w:szCs w:val="24"/>
        </w:rPr>
        <w:t xml:space="preserve"> nilai maksimum sebesar 0,31, </w:t>
      </w:r>
      <w:r w:rsidR="00DD3D94" w:rsidRPr="00BD34D4">
        <w:rPr>
          <w:rFonts w:asciiTheme="majorHAnsi" w:hAnsiTheme="majorHAnsi"/>
          <w:sz w:val="24"/>
          <w:szCs w:val="24"/>
        </w:rPr>
        <w:t xml:space="preserve">dengan </w:t>
      </w:r>
      <w:r w:rsidRPr="00BD34D4">
        <w:rPr>
          <w:rFonts w:asciiTheme="majorHAnsi" w:hAnsiTheme="majorHAnsi"/>
          <w:sz w:val="24"/>
          <w:szCs w:val="24"/>
        </w:rPr>
        <w:t xml:space="preserve">nilai rata-rata sebesar 0,0673, </w:t>
      </w:r>
      <w:r w:rsidR="00DD3D94" w:rsidRPr="00BD34D4">
        <w:rPr>
          <w:rFonts w:asciiTheme="majorHAnsi" w:hAnsiTheme="majorHAnsi"/>
          <w:sz w:val="24"/>
          <w:szCs w:val="24"/>
        </w:rPr>
        <w:t>serta</w:t>
      </w:r>
      <w:r w:rsidRPr="00BD34D4">
        <w:rPr>
          <w:rFonts w:asciiTheme="majorHAnsi" w:hAnsiTheme="majorHAnsi"/>
          <w:sz w:val="24"/>
          <w:szCs w:val="24"/>
        </w:rPr>
        <w:t xml:space="preserve"> standar deviasi sebesar 0,17151</w:t>
      </w:r>
      <w:r w:rsidR="009631B2" w:rsidRPr="00BD34D4">
        <w:rPr>
          <w:rFonts w:asciiTheme="majorHAnsi" w:hAnsiTheme="majorHAnsi"/>
          <w:sz w:val="24"/>
          <w:szCs w:val="24"/>
        </w:rPr>
        <w:t>.</w:t>
      </w:r>
      <w:r w:rsidR="00350FA1" w:rsidRPr="00BD34D4">
        <w:rPr>
          <w:rFonts w:asciiTheme="majorHAnsi" w:hAnsiTheme="majorHAnsi"/>
          <w:sz w:val="24"/>
          <w:szCs w:val="24"/>
        </w:rPr>
        <w:t xml:space="preserve"> </w:t>
      </w:r>
      <w:r w:rsidR="009631B2" w:rsidRPr="00BD34D4">
        <w:rPr>
          <w:rFonts w:asciiTheme="majorHAnsi" w:hAnsiTheme="majorHAnsi"/>
          <w:sz w:val="24"/>
          <w:szCs w:val="24"/>
          <w:lang w:val="id-ID"/>
        </w:rPr>
        <w:t>Hal ini mengindikasikan bahwa data memiliki variasi yang tinggi, karena standar deviasi lebih besar dibandingkan dengan nilai rata-rata.</w:t>
      </w:r>
    </w:p>
    <w:p w14:paraId="5042226A" w14:textId="3B9DA775" w:rsidR="005B3BA7" w:rsidRPr="00BD34D4" w:rsidRDefault="00E956C3" w:rsidP="00D63EA9">
      <w:pPr>
        <w:pStyle w:val="ListParagraph"/>
        <w:numPr>
          <w:ilvl w:val="3"/>
          <w:numId w:val="13"/>
        </w:numPr>
        <w:pBdr>
          <w:top w:val="nil"/>
          <w:left w:val="nil"/>
          <w:bottom w:val="nil"/>
          <w:right w:val="nil"/>
          <w:between w:val="nil"/>
        </w:pBdr>
        <w:ind w:left="1530" w:hanging="450"/>
        <w:rPr>
          <w:rFonts w:asciiTheme="majorHAnsi" w:hAnsiTheme="majorHAnsi"/>
          <w:sz w:val="24"/>
          <w:szCs w:val="24"/>
          <w:lang w:val="id-ID"/>
        </w:rPr>
      </w:pPr>
      <w:r w:rsidRPr="00BD34D4">
        <w:rPr>
          <w:rFonts w:asciiTheme="majorHAnsi" w:hAnsiTheme="majorHAnsi"/>
          <w:sz w:val="24"/>
          <w:szCs w:val="24"/>
        </w:rPr>
        <w:t xml:space="preserve">Variabel </w:t>
      </w:r>
      <w:r w:rsidRPr="00BD34D4">
        <w:rPr>
          <w:rFonts w:asciiTheme="majorHAnsi" w:hAnsiTheme="majorHAnsi"/>
          <w:i/>
          <w:iCs/>
          <w:sz w:val="24"/>
          <w:szCs w:val="24"/>
        </w:rPr>
        <w:t>ineffective monitoring</w:t>
      </w:r>
      <w:r w:rsidRPr="00BD34D4">
        <w:rPr>
          <w:rFonts w:asciiTheme="majorHAnsi" w:hAnsiTheme="majorHAnsi"/>
          <w:sz w:val="24"/>
          <w:szCs w:val="24"/>
        </w:rPr>
        <w:t xml:space="preserve"> memiliki nilai minimum sebesar 0,29, nilai maksimum sebesar 0,75, nilai rata-rata sebesar 0,4562, dan standar deviasi sebesar 0,10463. </w:t>
      </w:r>
      <w:r w:rsidR="00914712" w:rsidRPr="00BD34D4">
        <w:rPr>
          <w:rFonts w:asciiTheme="majorHAnsi" w:hAnsiTheme="majorHAnsi"/>
          <w:sz w:val="24"/>
          <w:szCs w:val="24"/>
          <w:lang w:val="id-ID"/>
        </w:rPr>
        <w:t>Hal ini menunjukkan bahwa variasi data rendah, karena standar deviasi lebih kecil dibandingkan dengan nilai rata-rata.</w:t>
      </w:r>
    </w:p>
    <w:p w14:paraId="4563935A" w14:textId="0065D20E" w:rsidR="00914712" w:rsidRPr="00BD34D4" w:rsidRDefault="00914712" w:rsidP="00D63EA9">
      <w:pPr>
        <w:pStyle w:val="ListParagraph"/>
        <w:numPr>
          <w:ilvl w:val="3"/>
          <w:numId w:val="13"/>
        </w:numPr>
        <w:pBdr>
          <w:top w:val="nil"/>
          <w:left w:val="nil"/>
          <w:bottom w:val="nil"/>
          <w:right w:val="nil"/>
          <w:between w:val="nil"/>
        </w:pBdr>
        <w:ind w:left="1530" w:hanging="450"/>
        <w:rPr>
          <w:rFonts w:asciiTheme="majorHAnsi" w:hAnsiTheme="majorHAnsi"/>
          <w:sz w:val="24"/>
          <w:szCs w:val="24"/>
          <w:lang w:val="id-ID"/>
        </w:rPr>
      </w:pPr>
      <w:r w:rsidRPr="00BD34D4">
        <w:rPr>
          <w:rFonts w:asciiTheme="majorHAnsi" w:hAnsiTheme="majorHAnsi"/>
          <w:sz w:val="24"/>
          <w:szCs w:val="24"/>
        </w:rPr>
        <w:t xml:space="preserve">Variabel </w:t>
      </w:r>
      <w:r w:rsidRPr="00BD34D4">
        <w:rPr>
          <w:rFonts w:asciiTheme="majorHAnsi" w:hAnsiTheme="majorHAnsi"/>
          <w:i/>
          <w:iCs/>
          <w:sz w:val="24"/>
          <w:szCs w:val="24"/>
        </w:rPr>
        <w:t>change in auditor</w:t>
      </w:r>
      <w:r w:rsidRPr="00BD34D4">
        <w:rPr>
          <w:rFonts w:asciiTheme="majorHAnsi" w:hAnsiTheme="majorHAnsi"/>
          <w:sz w:val="24"/>
          <w:szCs w:val="24"/>
        </w:rPr>
        <w:t xml:space="preserve"> memiliki nilai minimum sebesar 0, nilai maksimum sebesar 1, nilai rata-rata sebesar 0,50, dan standar deviasi sebesar 0,505. </w:t>
      </w:r>
      <w:r w:rsidR="007619E6" w:rsidRPr="00BD34D4">
        <w:rPr>
          <w:rFonts w:asciiTheme="majorHAnsi" w:hAnsiTheme="majorHAnsi"/>
          <w:sz w:val="24"/>
          <w:szCs w:val="24"/>
          <w:lang w:val="id-ID"/>
        </w:rPr>
        <w:t>Hal ini mengindikasikan bahwa data memiliki variasi yang tinggi, karena standar deviasi lebih besar dibandingkan dengan nilai rata-rata.</w:t>
      </w:r>
    </w:p>
    <w:p w14:paraId="6D3884A7" w14:textId="5FDF7B4F" w:rsidR="00627250" w:rsidRPr="00BD34D4" w:rsidRDefault="007619E6" w:rsidP="00D63EA9">
      <w:pPr>
        <w:pStyle w:val="ListParagraph"/>
        <w:numPr>
          <w:ilvl w:val="3"/>
          <w:numId w:val="13"/>
        </w:numPr>
        <w:pBdr>
          <w:top w:val="nil"/>
          <w:left w:val="nil"/>
          <w:bottom w:val="nil"/>
          <w:right w:val="nil"/>
          <w:between w:val="nil"/>
        </w:pBdr>
        <w:ind w:left="1530" w:hanging="450"/>
        <w:rPr>
          <w:rFonts w:asciiTheme="majorHAnsi" w:hAnsiTheme="majorHAnsi"/>
          <w:sz w:val="24"/>
          <w:szCs w:val="24"/>
          <w:lang w:val="id-ID"/>
        </w:rPr>
      </w:pPr>
      <w:r w:rsidRPr="00BD34D4">
        <w:rPr>
          <w:rFonts w:asciiTheme="majorHAnsi" w:hAnsiTheme="majorHAnsi"/>
          <w:sz w:val="24"/>
          <w:szCs w:val="24"/>
        </w:rPr>
        <w:t xml:space="preserve">Variabel </w:t>
      </w:r>
      <w:r w:rsidRPr="00BD34D4">
        <w:rPr>
          <w:rFonts w:asciiTheme="majorHAnsi" w:hAnsiTheme="majorHAnsi"/>
          <w:i/>
          <w:iCs/>
          <w:sz w:val="24"/>
          <w:szCs w:val="24"/>
        </w:rPr>
        <w:t>fraudulent financial statement</w:t>
      </w:r>
      <w:r w:rsidRPr="00BD34D4">
        <w:rPr>
          <w:rFonts w:asciiTheme="majorHAnsi" w:hAnsiTheme="majorHAnsi"/>
          <w:sz w:val="24"/>
          <w:szCs w:val="24"/>
        </w:rPr>
        <w:t xml:space="preserve"> memiliki nilai minimum sebesar -2,34, nilai maksimum sebesar 1,28, nilai rata-rata sebesar 0,2424, dan standar deviasi sebesar 0,72504. </w:t>
      </w:r>
      <w:r w:rsidRPr="00BD34D4">
        <w:rPr>
          <w:rFonts w:asciiTheme="majorHAnsi" w:hAnsiTheme="majorHAnsi"/>
          <w:sz w:val="24"/>
          <w:szCs w:val="24"/>
          <w:lang w:val="id-ID"/>
        </w:rPr>
        <w:t xml:space="preserve">Hal ini mengindikasikan bahwa data </w:t>
      </w:r>
      <w:r w:rsidRPr="00BD34D4">
        <w:rPr>
          <w:rFonts w:asciiTheme="majorHAnsi" w:hAnsiTheme="majorHAnsi"/>
          <w:sz w:val="24"/>
          <w:szCs w:val="24"/>
          <w:lang w:val="id-ID"/>
        </w:rPr>
        <w:lastRenderedPageBreak/>
        <w:t>memiliki variasi yang tinggi, karena standar deviasi lebih besar dibandingkan dengan nilai rata-rata.</w:t>
      </w:r>
    </w:p>
    <w:p w14:paraId="31466CD6" w14:textId="77777777" w:rsidR="00D63EA9" w:rsidRDefault="00A469CC" w:rsidP="00A469CC">
      <w:pPr>
        <w:pBdr>
          <w:top w:val="nil"/>
          <w:left w:val="nil"/>
          <w:bottom w:val="nil"/>
          <w:right w:val="nil"/>
          <w:between w:val="nil"/>
        </w:pBdr>
        <w:jc w:val="center"/>
        <w:rPr>
          <w:rFonts w:asciiTheme="majorHAnsi" w:hAnsiTheme="majorHAnsi"/>
          <w:b/>
          <w:bCs/>
          <w:sz w:val="24"/>
          <w:szCs w:val="24"/>
          <w:lang w:val="id-ID"/>
        </w:rPr>
      </w:pPr>
      <w:r w:rsidRPr="00BD34D4">
        <w:rPr>
          <w:rFonts w:asciiTheme="majorHAnsi" w:hAnsiTheme="majorHAnsi"/>
          <w:b/>
          <w:bCs/>
          <w:sz w:val="24"/>
          <w:szCs w:val="24"/>
          <w:lang w:val="id-ID"/>
        </w:rPr>
        <w:t>Tabel 4</w:t>
      </w:r>
      <w:r w:rsidR="00D63EA9">
        <w:rPr>
          <w:rFonts w:asciiTheme="majorHAnsi" w:hAnsiTheme="majorHAnsi"/>
          <w:b/>
          <w:bCs/>
          <w:sz w:val="24"/>
          <w:szCs w:val="24"/>
          <w:lang w:val="id-ID"/>
        </w:rPr>
        <w:t>.</w:t>
      </w:r>
    </w:p>
    <w:p w14:paraId="702AFC88" w14:textId="1480EE66" w:rsidR="00A469CC" w:rsidRPr="00BD34D4" w:rsidRDefault="00A469CC" w:rsidP="00A469CC">
      <w:pPr>
        <w:pBdr>
          <w:top w:val="nil"/>
          <w:left w:val="nil"/>
          <w:bottom w:val="nil"/>
          <w:right w:val="nil"/>
          <w:between w:val="nil"/>
        </w:pBdr>
        <w:jc w:val="center"/>
        <w:rPr>
          <w:rFonts w:asciiTheme="majorHAnsi" w:hAnsiTheme="majorHAnsi"/>
          <w:b/>
          <w:bCs/>
          <w:sz w:val="24"/>
          <w:szCs w:val="24"/>
          <w:lang w:val="id-ID"/>
        </w:rPr>
      </w:pPr>
      <w:r w:rsidRPr="00BD34D4">
        <w:rPr>
          <w:rFonts w:asciiTheme="majorHAnsi" w:hAnsiTheme="majorHAnsi"/>
          <w:b/>
          <w:bCs/>
          <w:sz w:val="24"/>
          <w:szCs w:val="24"/>
          <w:lang w:val="id-ID"/>
        </w:rPr>
        <w:t>Hasil Uji Normalitas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089"/>
        <w:gridCol w:w="2886"/>
        <w:gridCol w:w="1982"/>
      </w:tblGrid>
      <w:tr w:rsidR="00A469CC" w:rsidRPr="00BD34D4" w14:paraId="7139BE43" w14:textId="77777777" w:rsidTr="00683D97">
        <w:trPr>
          <w:trHeight w:val="241"/>
          <w:jc w:val="center"/>
        </w:trPr>
        <w:tc>
          <w:tcPr>
            <w:tcW w:w="7957" w:type="dxa"/>
            <w:gridSpan w:val="3"/>
            <w:vAlign w:val="center"/>
          </w:tcPr>
          <w:p w14:paraId="0A797993" w14:textId="77777777" w:rsidR="00A469CC" w:rsidRPr="00D63EA9" w:rsidRDefault="00A469CC" w:rsidP="00084597">
            <w:pPr>
              <w:autoSpaceDE w:val="0"/>
              <w:autoSpaceDN w:val="0"/>
              <w:adjustRightInd w:val="0"/>
              <w:jc w:val="center"/>
              <w:rPr>
                <w:rFonts w:asciiTheme="majorHAnsi" w:hAnsiTheme="majorHAnsi"/>
                <w:b/>
                <w:bCs/>
                <w:sz w:val="24"/>
                <w:szCs w:val="24"/>
              </w:rPr>
            </w:pPr>
            <w:bookmarkStart w:id="2" w:name="_Hlk189997704"/>
            <w:r w:rsidRPr="00D63EA9">
              <w:rPr>
                <w:rFonts w:asciiTheme="majorHAnsi" w:hAnsiTheme="majorHAnsi"/>
                <w:b/>
                <w:bCs/>
                <w:sz w:val="24"/>
                <w:szCs w:val="24"/>
              </w:rPr>
              <w:t>One-Sampel Kolmogorov-Smirnov Test</w:t>
            </w:r>
          </w:p>
        </w:tc>
      </w:tr>
      <w:tr w:rsidR="00A469CC" w:rsidRPr="00BD34D4" w14:paraId="196A59AB" w14:textId="77777777" w:rsidTr="00683D97">
        <w:trPr>
          <w:trHeight w:val="493"/>
          <w:jc w:val="center"/>
        </w:trPr>
        <w:tc>
          <w:tcPr>
            <w:tcW w:w="5975" w:type="dxa"/>
            <w:gridSpan w:val="2"/>
          </w:tcPr>
          <w:p w14:paraId="4F450394" w14:textId="77777777" w:rsidR="00A469CC" w:rsidRPr="00D63EA9" w:rsidRDefault="00A469CC" w:rsidP="00084597">
            <w:pPr>
              <w:autoSpaceDE w:val="0"/>
              <w:autoSpaceDN w:val="0"/>
              <w:adjustRightInd w:val="0"/>
              <w:rPr>
                <w:rFonts w:asciiTheme="majorHAnsi" w:hAnsiTheme="majorHAnsi"/>
                <w:b/>
                <w:bCs/>
                <w:sz w:val="24"/>
                <w:szCs w:val="24"/>
              </w:rPr>
            </w:pPr>
          </w:p>
        </w:tc>
        <w:tc>
          <w:tcPr>
            <w:tcW w:w="1982" w:type="dxa"/>
            <w:vAlign w:val="center"/>
          </w:tcPr>
          <w:p w14:paraId="25A72CB1" w14:textId="77777777" w:rsidR="00A469CC" w:rsidRPr="00D63EA9" w:rsidRDefault="00A469CC" w:rsidP="00084597">
            <w:pPr>
              <w:autoSpaceDE w:val="0"/>
              <w:autoSpaceDN w:val="0"/>
              <w:adjustRightInd w:val="0"/>
              <w:jc w:val="center"/>
              <w:rPr>
                <w:rFonts w:asciiTheme="majorHAnsi" w:hAnsiTheme="majorHAnsi"/>
                <w:b/>
                <w:bCs/>
                <w:sz w:val="24"/>
                <w:szCs w:val="24"/>
              </w:rPr>
            </w:pPr>
            <w:r w:rsidRPr="00D63EA9">
              <w:rPr>
                <w:rFonts w:asciiTheme="majorHAnsi" w:hAnsiTheme="majorHAnsi"/>
                <w:b/>
                <w:bCs/>
                <w:sz w:val="24"/>
                <w:szCs w:val="24"/>
              </w:rPr>
              <w:t>Unstandardized Residual</w:t>
            </w:r>
          </w:p>
        </w:tc>
      </w:tr>
      <w:tr w:rsidR="00A469CC" w:rsidRPr="00BD34D4" w14:paraId="2212D19D" w14:textId="77777777" w:rsidTr="00683D97">
        <w:trPr>
          <w:trHeight w:val="241"/>
          <w:jc w:val="center"/>
        </w:trPr>
        <w:tc>
          <w:tcPr>
            <w:tcW w:w="5975" w:type="dxa"/>
            <w:gridSpan w:val="2"/>
          </w:tcPr>
          <w:p w14:paraId="1FFEC705" w14:textId="77777777" w:rsidR="00A469CC" w:rsidRPr="00BD34D4" w:rsidRDefault="00A469CC" w:rsidP="00084597">
            <w:pPr>
              <w:autoSpaceDE w:val="0"/>
              <w:autoSpaceDN w:val="0"/>
              <w:adjustRightInd w:val="0"/>
              <w:rPr>
                <w:rFonts w:asciiTheme="majorHAnsi" w:hAnsiTheme="majorHAnsi"/>
                <w:sz w:val="24"/>
                <w:szCs w:val="24"/>
              </w:rPr>
            </w:pPr>
            <w:r w:rsidRPr="00BD34D4">
              <w:rPr>
                <w:rFonts w:asciiTheme="majorHAnsi" w:hAnsiTheme="majorHAnsi"/>
                <w:sz w:val="24"/>
                <w:szCs w:val="24"/>
              </w:rPr>
              <w:t>N</w:t>
            </w:r>
          </w:p>
        </w:tc>
        <w:tc>
          <w:tcPr>
            <w:tcW w:w="1982" w:type="dxa"/>
            <w:vAlign w:val="center"/>
          </w:tcPr>
          <w:p w14:paraId="0C25D2C0" w14:textId="77777777" w:rsidR="00A469CC" w:rsidRPr="00BD34D4" w:rsidRDefault="00A469CC" w:rsidP="00084597">
            <w:pPr>
              <w:autoSpaceDE w:val="0"/>
              <w:autoSpaceDN w:val="0"/>
              <w:adjustRightInd w:val="0"/>
              <w:jc w:val="right"/>
              <w:rPr>
                <w:rFonts w:asciiTheme="majorHAnsi" w:hAnsiTheme="majorHAnsi"/>
                <w:sz w:val="24"/>
                <w:szCs w:val="24"/>
              </w:rPr>
            </w:pPr>
            <w:r w:rsidRPr="00BD34D4">
              <w:rPr>
                <w:rFonts w:asciiTheme="majorHAnsi" w:hAnsiTheme="majorHAnsi"/>
                <w:sz w:val="24"/>
                <w:szCs w:val="24"/>
              </w:rPr>
              <w:t>48</w:t>
            </w:r>
          </w:p>
        </w:tc>
      </w:tr>
      <w:tr w:rsidR="00A469CC" w:rsidRPr="00BD34D4" w14:paraId="6B138DE5" w14:textId="77777777" w:rsidTr="00683D97">
        <w:trPr>
          <w:trHeight w:val="251"/>
          <w:jc w:val="center"/>
        </w:trPr>
        <w:tc>
          <w:tcPr>
            <w:tcW w:w="3089" w:type="dxa"/>
            <w:vMerge w:val="restart"/>
            <w:vAlign w:val="center"/>
          </w:tcPr>
          <w:p w14:paraId="470040E9" w14:textId="77777777" w:rsidR="00A469CC" w:rsidRPr="00BD34D4" w:rsidRDefault="00084597" w:rsidP="00084597">
            <w:pPr>
              <w:autoSpaceDE w:val="0"/>
              <w:autoSpaceDN w:val="0"/>
              <w:adjustRightInd w:val="0"/>
              <w:ind w:left="-964"/>
              <w:rPr>
                <w:rFonts w:asciiTheme="majorHAnsi" w:hAnsiTheme="majorHAnsi"/>
                <w:iCs/>
                <w:sz w:val="24"/>
                <w:szCs w:val="24"/>
              </w:rPr>
            </w:pPr>
            <m:oMathPara>
              <m:oMath>
                <m:sSup>
                  <m:sSupPr>
                    <m:ctrlPr>
                      <w:rPr>
                        <w:rFonts w:ascii="Cambria Math" w:hAnsi="Cambria Math"/>
                        <w:iCs/>
                        <w:sz w:val="24"/>
                        <w:szCs w:val="24"/>
                      </w:rPr>
                    </m:ctrlPr>
                  </m:sSupPr>
                  <m:e>
                    <m:r>
                      <m:rPr>
                        <m:sty m:val="p"/>
                      </m:rPr>
                      <w:rPr>
                        <w:rFonts w:ascii="Cambria Math" w:hAnsi="Cambria Math"/>
                        <w:sz w:val="24"/>
                        <w:szCs w:val="24"/>
                      </w:rPr>
                      <m:t>Normal Parameters</m:t>
                    </m:r>
                  </m:e>
                  <m:sup>
                    <m:r>
                      <m:rPr>
                        <m:sty m:val="p"/>
                      </m:rPr>
                      <w:rPr>
                        <w:rFonts w:ascii="Cambria Math" w:hAnsi="Cambria Math"/>
                        <w:sz w:val="24"/>
                        <w:szCs w:val="24"/>
                      </w:rPr>
                      <m:t>a,b</m:t>
                    </m:r>
                  </m:sup>
                </m:sSup>
              </m:oMath>
            </m:oMathPara>
          </w:p>
        </w:tc>
        <w:tc>
          <w:tcPr>
            <w:tcW w:w="2886" w:type="dxa"/>
          </w:tcPr>
          <w:p w14:paraId="6FC7126B" w14:textId="77777777" w:rsidR="00A469CC" w:rsidRPr="00BD34D4" w:rsidRDefault="00A469CC" w:rsidP="00084597">
            <w:pPr>
              <w:autoSpaceDE w:val="0"/>
              <w:autoSpaceDN w:val="0"/>
              <w:adjustRightInd w:val="0"/>
              <w:rPr>
                <w:rFonts w:asciiTheme="majorHAnsi" w:hAnsiTheme="majorHAnsi"/>
                <w:sz w:val="24"/>
                <w:szCs w:val="24"/>
              </w:rPr>
            </w:pPr>
            <w:r w:rsidRPr="00BD34D4">
              <w:rPr>
                <w:rFonts w:asciiTheme="majorHAnsi" w:hAnsiTheme="majorHAnsi"/>
                <w:sz w:val="24"/>
                <w:szCs w:val="24"/>
              </w:rPr>
              <w:t>Mean</w:t>
            </w:r>
          </w:p>
        </w:tc>
        <w:tc>
          <w:tcPr>
            <w:tcW w:w="1982" w:type="dxa"/>
            <w:vAlign w:val="center"/>
          </w:tcPr>
          <w:p w14:paraId="431A82AA" w14:textId="77777777" w:rsidR="00A469CC" w:rsidRPr="00BD34D4" w:rsidRDefault="00A469CC" w:rsidP="00084597">
            <w:pPr>
              <w:autoSpaceDE w:val="0"/>
              <w:autoSpaceDN w:val="0"/>
              <w:adjustRightInd w:val="0"/>
              <w:jc w:val="right"/>
              <w:rPr>
                <w:rFonts w:asciiTheme="majorHAnsi" w:hAnsiTheme="majorHAnsi"/>
                <w:sz w:val="24"/>
                <w:szCs w:val="24"/>
              </w:rPr>
            </w:pPr>
            <w:r w:rsidRPr="00BD34D4">
              <w:rPr>
                <w:rFonts w:asciiTheme="majorHAnsi" w:hAnsiTheme="majorHAnsi"/>
                <w:sz w:val="24"/>
                <w:szCs w:val="24"/>
              </w:rPr>
              <w:t>,0000000</w:t>
            </w:r>
          </w:p>
        </w:tc>
      </w:tr>
      <w:tr w:rsidR="00A469CC" w:rsidRPr="00BD34D4" w14:paraId="37F3A8DE" w14:textId="77777777" w:rsidTr="00683D97">
        <w:trPr>
          <w:trHeight w:val="125"/>
          <w:jc w:val="center"/>
        </w:trPr>
        <w:tc>
          <w:tcPr>
            <w:tcW w:w="3089" w:type="dxa"/>
            <w:vMerge/>
            <w:vAlign w:val="center"/>
          </w:tcPr>
          <w:p w14:paraId="683777BC" w14:textId="77777777" w:rsidR="00A469CC" w:rsidRPr="00BD34D4" w:rsidRDefault="00A469CC" w:rsidP="00084597">
            <w:pPr>
              <w:autoSpaceDE w:val="0"/>
              <w:autoSpaceDN w:val="0"/>
              <w:adjustRightInd w:val="0"/>
              <w:rPr>
                <w:rFonts w:asciiTheme="majorHAnsi" w:eastAsia="Calibri" w:hAnsiTheme="majorHAnsi"/>
                <w:iCs/>
                <w:sz w:val="24"/>
                <w:szCs w:val="24"/>
              </w:rPr>
            </w:pPr>
          </w:p>
        </w:tc>
        <w:tc>
          <w:tcPr>
            <w:tcW w:w="2886" w:type="dxa"/>
          </w:tcPr>
          <w:p w14:paraId="32F956B7" w14:textId="77777777" w:rsidR="00A469CC" w:rsidRPr="00BD34D4" w:rsidRDefault="00A469CC" w:rsidP="00084597">
            <w:pPr>
              <w:autoSpaceDE w:val="0"/>
              <w:autoSpaceDN w:val="0"/>
              <w:adjustRightInd w:val="0"/>
              <w:rPr>
                <w:rFonts w:asciiTheme="majorHAnsi" w:hAnsiTheme="majorHAnsi"/>
                <w:sz w:val="24"/>
                <w:szCs w:val="24"/>
              </w:rPr>
            </w:pPr>
            <w:r w:rsidRPr="00BD34D4">
              <w:rPr>
                <w:rFonts w:asciiTheme="majorHAnsi" w:hAnsiTheme="majorHAnsi"/>
                <w:sz w:val="24"/>
                <w:szCs w:val="24"/>
              </w:rPr>
              <w:t>Std.Deviation</w:t>
            </w:r>
          </w:p>
        </w:tc>
        <w:tc>
          <w:tcPr>
            <w:tcW w:w="1982" w:type="dxa"/>
            <w:vAlign w:val="center"/>
          </w:tcPr>
          <w:p w14:paraId="22808825" w14:textId="77777777" w:rsidR="00A469CC" w:rsidRPr="00BD34D4" w:rsidRDefault="00A469CC" w:rsidP="00084597">
            <w:pPr>
              <w:autoSpaceDE w:val="0"/>
              <w:autoSpaceDN w:val="0"/>
              <w:adjustRightInd w:val="0"/>
              <w:jc w:val="right"/>
              <w:rPr>
                <w:rFonts w:asciiTheme="majorHAnsi" w:hAnsiTheme="majorHAnsi"/>
                <w:sz w:val="24"/>
                <w:szCs w:val="24"/>
              </w:rPr>
            </w:pPr>
            <w:r w:rsidRPr="00BD34D4">
              <w:rPr>
                <w:rFonts w:asciiTheme="majorHAnsi" w:hAnsiTheme="majorHAnsi"/>
                <w:sz w:val="24"/>
                <w:szCs w:val="24"/>
              </w:rPr>
              <w:t>,38076218</w:t>
            </w:r>
          </w:p>
        </w:tc>
      </w:tr>
      <w:tr w:rsidR="00A469CC" w:rsidRPr="00BD34D4" w14:paraId="5D9E014C" w14:textId="77777777" w:rsidTr="00683D97">
        <w:trPr>
          <w:trHeight w:val="241"/>
          <w:jc w:val="center"/>
        </w:trPr>
        <w:tc>
          <w:tcPr>
            <w:tcW w:w="3089" w:type="dxa"/>
            <w:vMerge w:val="restart"/>
            <w:vAlign w:val="center"/>
          </w:tcPr>
          <w:p w14:paraId="19A213AF" w14:textId="77777777" w:rsidR="00A469CC" w:rsidRPr="00BD34D4" w:rsidRDefault="00A469CC" w:rsidP="00084597">
            <w:pPr>
              <w:autoSpaceDE w:val="0"/>
              <w:autoSpaceDN w:val="0"/>
              <w:adjustRightInd w:val="0"/>
              <w:rPr>
                <w:rFonts w:asciiTheme="majorHAnsi" w:eastAsia="Calibri" w:hAnsiTheme="majorHAnsi"/>
                <w:iCs/>
                <w:sz w:val="24"/>
                <w:szCs w:val="24"/>
              </w:rPr>
            </w:pPr>
            <w:r w:rsidRPr="00BD34D4">
              <w:rPr>
                <w:rFonts w:asciiTheme="majorHAnsi" w:eastAsia="Calibri" w:hAnsiTheme="majorHAnsi"/>
                <w:iCs/>
                <w:sz w:val="24"/>
                <w:szCs w:val="24"/>
              </w:rPr>
              <w:t>Most Extreme Diffrence</w:t>
            </w:r>
          </w:p>
        </w:tc>
        <w:tc>
          <w:tcPr>
            <w:tcW w:w="2886" w:type="dxa"/>
          </w:tcPr>
          <w:p w14:paraId="79D9DB8A" w14:textId="77777777" w:rsidR="00A469CC" w:rsidRPr="00BD34D4" w:rsidRDefault="00A469CC" w:rsidP="00084597">
            <w:pPr>
              <w:autoSpaceDE w:val="0"/>
              <w:autoSpaceDN w:val="0"/>
              <w:adjustRightInd w:val="0"/>
              <w:rPr>
                <w:rFonts w:asciiTheme="majorHAnsi" w:hAnsiTheme="majorHAnsi"/>
                <w:sz w:val="24"/>
                <w:szCs w:val="24"/>
              </w:rPr>
            </w:pPr>
            <w:r w:rsidRPr="00BD34D4">
              <w:rPr>
                <w:rFonts w:asciiTheme="majorHAnsi" w:hAnsiTheme="majorHAnsi"/>
                <w:sz w:val="24"/>
                <w:szCs w:val="24"/>
              </w:rPr>
              <w:t>Absolute</w:t>
            </w:r>
          </w:p>
        </w:tc>
        <w:tc>
          <w:tcPr>
            <w:tcW w:w="1982" w:type="dxa"/>
            <w:vAlign w:val="center"/>
          </w:tcPr>
          <w:p w14:paraId="35C83B76" w14:textId="77777777" w:rsidR="00A469CC" w:rsidRPr="00BD34D4" w:rsidRDefault="00A469CC" w:rsidP="00084597">
            <w:pPr>
              <w:autoSpaceDE w:val="0"/>
              <w:autoSpaceDN w:val="0"/>
              <w:adjustRightInd w:val="0"/>
              <w:jc w:val="right"/>
              <w:rPr>
                <w:rFonts w:asciiTheme="majorHAnsi" w:hAnsiTheme="majorHAnsi"/>
                <w:sz w:val="24"/>
                <w:szCs w:val="24"/>
              </w:rPr>
            </w:pPr>
            <w:r w:rsidRPr="00BD34D4">
              <w:rPr>
                <w:rFonts w:asciiTheme="majorHAnsi" w:hAnsiTheme="majorHAnsi"/>
                <w:sz w:val="24"/>
                <w:szCs w:val="24"/>
              </w:rPr>
              <w:t>,079</w:t>
            </w:r>
          </w:p>
        </w:tc>
      </w:tr>
      <w:tr w:rsidR="00A469CC" w:rsidRPr="00BD34D4" w14:paraId="36810BB3" w14:textId="77777777" w:rsidTr="00683D97">
        <w:trPr>
          <w:trHeight w:val="125"/>
          <w:jc w:val="center"/>
        </w:trPr>
        <w:tc>
          <w:tcPr>
            <w:tcW w:w="3089" w:type="dxa"/>
            <w:vMerge/>
            <w:vAlign w:val="center"/>
          </w:tcPr>
          <w:p w14:paraId="11A49BE0" w14:textId="77777777" w:rsidR="00A469CC" w:rsidRPr="00BD34D4" w:rsidRDefault="00A469CC" w:rsidP="00084597">
            <w:pPr>
              <w:autoSpaceDE w:val="0"/>
              <w:autoSpaceDN w:val="0"/>
              <w:adjustRightInd w:val="0"/>
              <w:rPr>
                <w:rFonts w:asciiTheme="majorHAnsi" w:eastAsia="Calibri" w:hAnsiTheme="majorHAnsi"/>
                <w:iCs/>
                <w:sz w:val="24"/>
                <w:szCs w:val="24"/>
              </w:rPr>
            </w:pPr>
          </w:p>
        </w:tc>
        <w:tc>
          <w:tcPr>
            <w:tcW w:w="2886" w:type="dxa"/>
          </w:tcPr>
          <w:p w14:paraId="72FC9CFD" w14:textId="77777777" w:rsidR="00A469CC" w:rsidRPr="00BD34D4" w:rsidRDefault="00A469CC" w:rsidP="00084597">
            <w:pPr>
              <w:autoSpaceDE w:val="0"/>
              <w:autoSpaceDN w:val="0"/>
              <w:adjustRightInd w:val="0"/>
              <w:rPr>
                <w:rFonts w:asciiTheme="majorHAnsi" w:hAnsiTheme="majorHAnsi"/>
                <w:sz w:val="24"/>
                <w:szCs w:val="24"/>
              </w:rPr>
            </w:pPr>
            <w:r w:rsidRPr="00BD34D4">
              <w:rPr>
                <w:rFonts w:asciiTheme="majorHAnsi" w:hAnsiTheme="majorHAnsi"/>
                <w:sz w:val="24"/>
                <w:szCs w:val="24"/>
              </w:rPr>
              <w:t>Positive</w:t>
            </w:r>
          </w:p>
        </w:tc>
        <w:tc>
          <w:tcPr>
            <w:tcW w:w="1982" w:type="dxa"/>
            <w:vAlign w:val="center"/>
          </w:tcPr>
          <w:p w14:paraId="601F9416" w14:textId="77777777" w:rsidR="00A469CC" w:rsidRPr="00BD34D4" w:rsidRDefault="00A469CC" w:rsidP="00084597">
            <w:pPr>
              <w:autoSpaceDE w:val="0"/>
              <w:autoSpaceDN w:val="0"/>
              <w:adjustRightInd w:val="0"/>
              <w:jc w:val="right"/>
              <w:rPr>
                <w:rFonts w:asciiTheme="majorHAnsi" w:hAnsiTheme="majorHAnsi"/>
                <w:sz w:val="24"/>
                <w:szCs w:val="24"/>
              </w:rPr>
            </w:pPr>
            <w:r w:rsidRPr="00BD34D4">
              <w:rPr>
                <w:rFonts w:asciiTheme="majorHAnsi" w:hAnsiTheme="majorHAnsi"/>
                <w:sz w:val="24"/>
                <w:szCs w:val="24"/>
              </w:rPr>
              <w:t>,079</w:t>
            </w:r>
          </w:p>
        </w:tc>
      </w:tr>
      <w:tr w:rsidR="00A469CC" w:rsidRPr="00BD34D4" w14:paraId="4EC42B61" w14:textId="77777777" w:rsidTr="00683D97">
        <w:trPr>
          <w:trHeight w:val="125"/>
          <w:jc w:val="center"/>
        </w:trPr>
        <w:tc>
          <w:tcPr>
            <w:tcW w:w="3089" w:type="dxa"/>
            <w:vMerge/>
            <w:vAlign w:val="center"/>
          </w:tcPr>
          <w:p w14:paraId="0FAAA799" w14:textId="77777777" w:rsidR="00A469CC" w:rsidRPr="00BD34D4" w:rsidRDefault="00A469CC" w:rsidP="00084597">
            <w:pPr>
              <w:autoSpaceDE w:val="0"/>
              <w:autoSpaceDN w:val="0"/>
              <w:adjustRightInd w:val="0"/>
              <w:rPr>
                <w:rFonts w:asciiTheme="majorHAnsi" w:eastAsia="Calibri" w:hAnsiTheme="majorHAnsi"/>
                <w:iCs/>
                <w:sz w:val="24"/>
                <w:szCs w:val="24"/>
              </w:rPr>
            </w:pPr>
          </w:p>
        </w:tc>
        <w:tc>
          <w:tcPr>
            <w:tcW w:w="2886" w:type="dxa"/>
          </w:tcPr>
          <w:p w14:paraId="20EC5CB2" w14:textId="77777777" w:rsidR="00A469CC" w:rsidRPr="00BD34D4" w:rsidRDefault="00A469CC" w:rsidP="00084597">
            <w:pPr>
              <w:autoSpaceDE w:val="0"/>
              <w:autoSpaceDN w:val="0"/>
              <w:adjustRightInd w:val="0"/>
              <w:rPr>
                <w:rFonts w:asciiTheme="majorHAnsi" w:hAnsiTheme="majorHAnsi"/>
                <w:sz w:val="24"/>
                <w:szCs w:val="24"/>
              </w:rPr>
            </w:pPr>
            <w:r w:rsidRPr="00BD34D4">
              <w:rPr>
                <w:rFonts w:asciiTheme="majorHAnsi" w:hAnsiTheme="majorHAnsi"/>
                <w:sz w:val="24"/>
                <w:szCs w:val="24"/>
              </w:rPr>
              <w:t>Negative</w:t>
            </w:r>
          </w:p>
        </w:tc>
        <w:tc>
          <w:tcPr>
            <w:tcW w:w="1982" w:type="dxa"/>
            <w:vAlign w:val="center"/>
          </w:tcPr>
          <w:p w14:paraId="26ACD06A" w14:textId="77777777" w:rsidR="00A469CC" w:rsidRPr="00BD34D4" w:rsidRDefault="00A469CC" w:rsidP="00084597">
            <w:pPr>
              <w:autoSpaceDE w:val="0"/>
              <w:autoSpaceDN w:val="0"/>
              <w:adjustRightInd w:val="0"/>
              <w:jc w:val="right"/>
              <w:rPr>
                <w:rFonts w:asciiTheme="majorHAnsi" w:hAnsiTheme="majorHAnsi"/>
                <w:sz w:val="24"/>
                <w:szCs w:val="24"/>
              </w:rPr>
            </w:pPr>
            <w:r w:rsidRPr="00BD34D4">
              <w:rPr>
                <w:rFonts w:asciiTheme="majorHAnsi" w:hAnsiTheme="majorHAnsi"/>
                <w:sz w:val="24"/>
                <w:szCs w:val="24"/>
              </w:rPr>
              <w:t>-,072</w:t>
            </w:r>
          </w:p>
        </w:tc>
      </w:tr>
      <w:tr w:rsidR="00A469CC" w:rsidRPr="00BD34D4" w14:paraId="29D9681F" w14:textId="77777777" w:rsidTr="00683D97">
        <w:trPr>
          <w:trHeight w:val="241"/>
          <w:jc w:val="center"/>
        </w:trPr>
        <w:tc>
          <w:tcPr>
            <w:tcW w:w="5975" w:type="dxa"/>
            <w:gridSpan w:val="2"/>
            <w:vAlign w:val="center"/>
          </w:tcPr>
          <w:p w14:paraId="56C0FCE8" w14:textId="77777777" w:rsidR="00A469CC" w:rsidRPr="00BD34D4" w:rsidRDefault="00A469CC" w:rsidP="00084597">
            <w:pPr>
              <w:autoSpaceDE w:val="0"/>
              <w:autoSpaceDN w:val="0"/>
              <w:adjustRightInd w:val="0"/>
              <w:rPr>
                <w:rFonts w:asciiTheme="majorHAnsi" w:hAnsiTheme="majorHAnsi"/>
                <w:sz w:val="24"/>
                <w:szCs w:val="24"/>
              </w:rPr>
            </w:pPr>
            <w:r w:rsidRPr="00BD34D4">
              <w:rPr>
                <w:rFonts w:asciiTheme="majorHAnsi" w:eastAsia="Calibri" w:hAnsiTheme="majorHAnsi"/>
                <w:iCs/>
                <w:sz w:val="24"/>
                <w:szCs w:val="24"/>
              </w:rPr>
              <w:t>Test Statistic</w:t>
            </w:r>
          </w:p>
        </w:tc>
        <w:tc>
          <w:tcPr>
            <w:tcW w:w="1982" w:type="dxa"/>
            <w:vAlign w:val="center"/>
          </w:tcPr>
          <w:p w14:paraId="44B333DC" w14:textId="77777777" w:rsidR="00A469CC" w:rsidRPr="00BD34D4" w:rsidRDefault="00A469CC" w:rsidP="00084597">
            <w:pPr>
              <w:autoSpaceDE w:val="0"/>
              <w:autoSpaceDN w:val="0"/>
              <w:adjustRightInd w:val="0"/>
              <w:jc w:val="right"/>
              <w:rPr>
                <w:rFonts w:asciiTheme="majorHAnsi" w:hAnsiTheme="majorHAnsi"/>
                <w:sz w:val="24"/>
                <w:szCs w:val="24"/>
              </w:rPr>
            </w:pPr>
            <w:r w:rsidRPr="00BD34D4">
              <w:rPr>
                <w:rFonts w:asciiTheme="majorHAnsi" w:hAnsiTheme="majorHAnsi"/>
                <w:sz w:val="24"/>
                <w:szCs w:val="24"/>
              </w:rPr>
              <w:t>,079</w:t>
            </w:r>
          </w:p>
        </w:tc>
      </w:tr>
      <w:tr w:rsidR="00A469CC" w:rsidRPr="00BD34D4" w14:paraId="659988F9" w14:textId="77777777" w:rsidTr="00683D97">
        <w:trPr>
          <w:trHeight w:val="262"/>
          <w:jc w:val="center"/>
        </w:trPr>
        <w:tc>
          <w:tcPr>
            <w:tcW w:w="5975" w:type="dxa"/>
            <w:gridSpan w:val="2"/>
            <w:vAlign w:val="center"/>
          </w:tcPr>
          <w:p w14:paraId="147C4801" w14:textId="77777777" w:rsidR="00A469CC" w:rsidRPr="00BD34D4" w:rsidRDefault="00A469CC" w:rsidP="00084597">
            <w:pPr>
              <w:autoSpaceDE w:val="0"/>
              <w:autoSpaceDN w:val="0"/>
              <w:adjustRightInd w:val="0"/>
              <w:rPr>
                <w:rFonts w:asciiTheme="majorHAnsi" w:hAnsiTheme="majorHAnsi"/>
                <w:sz w:val="24"/>
                <w:szCs w:val="24"/>
              </w:rPr>
            </w:pPr>
            <w:r w:rsidRPr="00BD34D4">
              <w:rPr>
                <w:rFonts w:asciiTheme="majorHAnsi" w:eastAsia="Calibri" w:hAnsiTheme="majorHAnsi"/>
                <w:iCs/>
                <w:sz w:val="24"/>
                <w:szCs w:val="24"/>
              </w:rPr>
              <w:t>Asymp. Sig. (2-tailed)</w:t>
            </w:r>
          </w:p>
        </w:tc>
        <w:tc>
          <w:tcPr>
            <w:tcW w:w="1982" w:type="dxa"/>
            <w:vAlign w:val="center"/>
          </w:tcPr>
          <w:p w14:paraId="7EE30090" w14:textId="77777777" w:rsidR="00A469CC" w:rsidRPr="00BD34D4" w:rsidRDefault="00084597" w:rsidP="00084597">
            <w:pPr>
              <w:autoSpaceDE w:val="0"/>
              <w:autoSpaceDN w:val="0"/>
              <w:adjustRightInd w:val="0"/>
              <w:ind w:left="858"/>
              <w:jc w:val="right"/>
              <w:rPr>
                <w:rFonts w:asciiTheme="majorHAnsi" w:hAnsiTheme="majorHAnsi"/>
                <w:iCs/>
                <w:sz w:val="24"/>
                <w:szCs w:val="24"/>
              </w:rPr>
            </w:pPr>
            <m:oMathPara>
              <m:oMath>
                <m:sSup>
                  <m:sSupPr>
                    <m:ctrlPr>
                      <w:rPr>
                        <w:rFonts w:ascii="Cambria Math" w:hAnsi="Cambria Math"/>
                        <w:iCs/>
                        <w:sz w:val="24"/>
                        <w:szCs w:val="24"/>
                      </w:rPr>
                    </m:ctrlPr>
                  </m:sSupPr>
                  <m:e>
                    <m:r>
                      <m:rPr>
                        <m:sty m:val="p"/>
                      </m:rPr>
                      <w:rPr>
                        <w:rFonts w:ascii="Cambria Math" w:hAnsi="Cambria Math"/>
                        <w:sz w:val="24"/>
                        <w:szCs w:val="24"/>
                      </w:rPr>
                      <m:t>,200</m:t>
                    </m:r>
                  </m:e>
                  <m:sup>
                    <m:r>
                      <m:rPr>
                        <m:sty m:val="p"/>
                      </m:rPr>
                      <w:rPr>
                        <w:rFonts w:ascii="Cambria Math" w:hAnsi="Cambria Math"/>
                        <w:sz w:val="24"/>
                        <w:szCs w:val="24"/>
                      </w:rPr>
                      <m:t>c,d</m:t>
                    </m:r>
                  </m:sup>
                </m:sSup>
              </m:oMath>
            </m:oMathPara>
          </w:p>
        </w:tc>
      </w:tr>
      <w:bookmarkEnd w:id="2"/>
    </w:tbl>
    <w:p w14:paraId="260F7D9E" w14:textId="77777777" w:rsidR="00D63EA9" w:rsidRDefault="00D63EA9" w:rsidP="004266AA">
      <w:pPr>
        <w:pBdr>
          <w:top w:val="nil"/>
          <w:left w:val="nil"/>
          <w:bottom w:val="nil"/>
          <w:right w:val="nil"/>
          <w:between w:val="nil"/>
        </w:pBdr>
        <w:jc w:val="both"/>
        <w:rPr>
          <w:rFonts w:asciiTheme="majorHAnsi" w:hAnsiTheme="majorHAnsi"/>
          <w:sz w:val="24"/>
          <w:szCs w:val="24"/>
          <w:lang w:val="id-ID"/>
        </w:rPr>
      </w:pPr>
    </w:p>
    <w:p w14:paraId="476A4564" w14:textId="3B52DF14" w:rsidR="00487473" w:rsidRPr="00BD34D4" w:rsidRDefault="00487473" w:rsidP="00D63EA9">
      <w:pPr>
        <w:pBdr>
          <w:top w:val="nil"/>
          <w:left w:val="nil"/>
          <w:bottom w:val="nil"/>
          <w:right w:val="nil"/>
          <w:between w:val="nil"/>
        </w:pBdr>
        <w:ind w:firstLine="540"/>
        <w:jc w:val="both"/>
        <w:rPr>
          <w:rFonts w:asciiTheme="majorHAnsi" w:hAnsiTheme="majorHAnsi"/>
          <w:sz w:val="24"/>
          <w:szCs w:val="24"/>
          <w:lang w:val="id-ID"/>
        </w:rPr>
      </w:pPr>
      <w:r w:rsidRPr="00BD34D4">
        <w:rPr>
          <w:rFonts w:asciiTheme="majorHAnsi" w:hAnsiTheme="majorHAnsi"/>
          <w:sz w:val="24"/>
          <w:szCs w:val="24"/>
          <w:lang w:val="id-ID"/>
        </w:rPr>
        <w:t>Pada tabel 4</w:t>
      </w:r>
      <w:r w:rsidR="00AC775A" w:rsidRPr="00BD34D4">
        <w:rPr>
          <w:rFonts w:asciiTheme="majorHAnsi" w:hAnsiTheme="majorHAnsi"/>
          <w:sz w:val="24"/>
          <w:szCs w:val="24"/>
          <w:lang w:val="id-ID"/>
        </w:rPr>
        <w:t xml:space="preserve"> telah</w:t>
      </w:r>
      <w:r w:rsidRPr="00BD34D4">
        <w:rPr>
          <w:rFonts w:asciiTheme="majorHAnsi" w:hAnsiTheme="majorHAnsi"/>
          <w:sz w:val="24"/>
          <w:szCs w:val="24"/>
          <w:lang w:val="id-ID"/>
        </w:rPr>
        <w:t xml:space="preserve"> dilakukannya pe</w:t>
      </w:r>
      <w:r w:rsidR="00AC775A" w:rsidRPr="00BD34D4">
        <w:rPr>
          <w:rFonts w:asciiTheme="majorHAnsi" w:hAnsiTheme="majorHAnsi"/>
          <w:sz w:val="24"/>
          <w:szCs w:val="24"/>
          <w:lang w:val="id-ID"/>
        </w:rPr>
        <w:t>n</w:t>
      </w:r>
      <w:r w:rsidRPr="00BD34D4">
        <w:rPr>
          <w:rFonts w:asciiTheme="majorHAnsi" w:hAnsiTheme="majorHAnsi"/>
          <w:sz w:val="24"/>
          <w:szCs w:val="24"/>
          <w:lang w:val="id-ID"/>
        </w:rPr>
        <w:t xml:space="preserve">ghapusan </w:t>
      </w:r>
      <w:r w:rsidRPr="00BD34D4">
        <w:rPr>
          <w:rFonts w:asciiTheme="majorHAnsi" w:hAnsiTheme="majorHAnsi"/>
          <w:i/>
          <w:iCs/>
          <w:sz w:val="24"/>
          <w:szCs w:val="24"/>
          <w:lang w:val="id-ID"/>
        </w:rPr>
        <w:t>outlie</w:t>
      </w:r>
      <w:r w:rsidR="00AC775A" w:rsidRPr="00BD34D4">
        <w:rPr>
          <w:rFonts w:asciiTheme="majorHAnsi" w:hAnsiTheme="majorHAnsi"/>
          <w:i/>
          <w:iCs/>
          <w:sz w:val="24"/>
          <w:szCs w:val="24"/>
          <w:lang w:val="id-ID"/>
        </w:rPr>
        <w:t>r</w:t>
      </w:r>
      <w:r w:rsidR="00AC775A" w:rsidRPr="00BD34D4">
        <w:rPr>
          <w:rFonts w:asciiTheme="majorHAnsi" w:hAnsiTheme="majorHAnsi"/>
          <w:sz w:val="24"/>
          <w:szCs w:val="24"/>
          <w:lang w:val="id-ID"/>
        </w:rPr>
        <w:t xml:space="preserve"> sebanyak 2 data dari sampel penelitian</w:t>
      </w:r>
      <w:r w:rsidR="005221DD" w:rsidRPr="00BD34D4">
        <w:rPr>
          <w:rFonts w:asciiTheme="majorHAnsi" w:hAnsiTheme="majorHAnsi"/>
          <w:sz w:val="24"/>
          <w:szCs w:val="24"/>
          <w:lang w:val="id-ID"/>
        </w:rPr>
        <w:t xml:space="preserve"> agar data dapat terdistribusi normal dan penelitian dapat dilanjutkan. Se</w:t>
      </w:r>
      <w:r w:rsidR="00D51888" w:rsidRPr="00BD34D4">
        <w:rPr>
          <w:rFonts w:asciiTheme="majorHAnsi" w:hAnsiTheme="majorHAnsi"/>
          <w:sz w:val="24"/>
          <w:szCs w:val="24"/>
          <w:lang w:val="id-ID"/>
        </w:rPr>
        <w:t xml:space="preserve">belumnya tingkat signifikansi 0,001 &lt; 0,05, data tidak berdistribusi normal. Sesudah dilakukannya </w:t>
      </w:r>
      <w:r w:rsidR="00D51888" w:rsidRPr="00BD34D4">
        <w:rPr>
          <w:rFonts w:asciiTheme="majorHAnsi" w:hAnsiTheme="majorHAnsi"/>
          <w:i/>
          <w:iCs/>
          <w:sz w:val="24"/>
          <w:szCs w:val="24"/>
          <w:lang w:val="id-ID"/>
        </w:rPr>
        <w:t>outlier</w:t>
      </w:r>
      <w:r w:rsidR="00D51888" w:rsidRPr="00BD34D4">
        <w:rPr>
          <w:rFonts w:asciiTheme="majorHAnsi" w:hAnsiTheme="majorHAnsi"/>
          <w:sz w:val="24"/>
          <w:szCs w:val="24"/>
          <w:lang w:val="id-ID"/>
        </w:rPr>
        <w:t>, tingkat signifikansi 0,200 &gt; 0,05</w:t>
      </w:r>
      <w:r w:rsidR="004266AA" w:rsidRPr="00BD34D4">
        <w:rPr>
          <w:rFonts w:asciiTheme="majorHAnsi" w:hAnsiTheme="majorHAnsi"/>
          <w:sz w:val="24"/>
          <w:szCs w:val="24"/>
          <w:lang w:val="id-ID"/>
        </w:rPr>
        <w:t>, data berdistribusi normal dan penelitian dapat dilanjutkan.</w:t>
      </w:r>
    </w:p>
    <w:p w14:paraId="7FBE0ADA" w14:textId="77777777" w:rsidR="008E4873" w:rsidRDefault="004266AA" w:rsidP="004266AA">
      <w:pPr>
        <w:pBdr>
          <w:top w:val="nil"/>
          <w:left w:val="nil"/>
          <w:bottom w:val="nil"/>
          <w:right w:val="nil"/>
          <w:between w:val="nil"/>
        </w:pBdr>
        <w:jc w:val="center"/>
        <w:rPr>
          <w:rFonts w:asciiTheme="majorHAnsi" w:hAnsiTheme="majorHAnsi"/>
          <w:b/>
          <w:bCs/>
          <w:sz w:val="24"/>
          <w:szCs w:val="24"/>
          <w:lang w:val="id-ID"/>
        </w:rPr>
      </w:pPr>
      <w:r w:rsidRPr="00BD34D4">
        <w:rPr>
          <w:rFonts w:asciiTheme="majorHAnsi" w:hAnsiTheme="majorHAnsi"/>
          <w:b/>
          <w:bCs/>
          <w:sz w:val="24"/>
          <w:szCs w:val="24"/>
          <w:lang w:val="id-ID"/>
        </w:rPr>
        <w:t>Tabel 5</w:t>
      </w:r>
      <w:r w:rsidR="008E4873">
        <w:rPr>
          <w:rFonts w:asciiTheme="majorHAnsi" w:hAnsiTheme="majorHAnsi"/>
          <w:b/>
          <w:bCs/>
          <w:sz w:val="24"/>
          <w:szCs w:val="24"/>
          <w:lang w:val="id-ID"/>
        </w:rPr>
        <w:t>.</w:t>
      </w:r>
    </w:p>
    <w:p w14:paraId="3BDB1805" w14:textId="20588A4A" w:rsidR="004266AA" w:rsidRPr="00BD34D4" w:rsidRDefault="004266AA" w:rsidP="004266AA">
      <w:pPr>
        <w:pBdr>
          <w:top w:val="nil"/>
          <w:left w:val="nil"/>
          <w:bottom w:val="nil"/>
          <w:right w:val="nil"/>
          <w:between w:val="nil"/>
        </w:pBdr>
        <w:jc w:val="center"/>
        <w:rPr>
          <w:rFonts w:asciiTheme="majorHAnsi" w:hAnsiTheme="majorHAnsi"/>
          <w:sz w:val="24"/>
          <w:szCs w:val="24"/>
          <w:lang w:val="id-ID"/>
        </w:rPr>
      </w:pPr>
      <w:r w:rsidRPr="00BD34D4">
        <w:rPr>
          <w:rFonts w:asciiTheme="majorHAnsi" w:hAnsiTheme="majorHAnsi"/>
          <w:b/>
          <w:bCs/>
          <w:sz w:val="24"/>
          <w:szCs w:val="24"/>
          <w:lang w:val="id-ID"/>
        </w:rPr>
        <w:t>Hasil Uji Multikolinieritas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49"/>
        <w:gridCol w:w="3145"/>
        <w:gridCol w:w="2108"/>
        <w:gridCol w:w="1932"/>
      </w:tblGrid>
      <w:tr w:rsidR="00B23822" w:rsidRPr="00BD34D4" w14:paraId="5C5A9609" w14:textId="77777777" w:rsidTr="00683D97">
        <w:trPr>
          <w:trHeight w:val="247"/>
          <w:jc w:val="center"/>
        </w:trPr>
        <w:tc>
          <w:tcPr>
            <w:tcW w:w="7534" w:type="dxa"/>
            <w:gridSpan w:val="4"/>
          </w:tcPr>
          <w:p w14:paraId="4547537C" w14:textId="77777777" w:rsidR="00B23822" w:rsidRPr="008E4873" w:rsidRDefault="00B23822" w:rsidP="00084597">
            <w:pPr>
              <w:jc w:val="right"/>
              <w:rPr>
                <w:rFonts w:asciiTheme="majorHAnsi" w:hAnsiTheme="majorHAnsi"/>
                <w:b/>
                <w:bCs/>
                <w:sz w:val="24"/>
                <w:szCs w:val="24"/>
              </w:rPr>
            </w:pPr>
            <w:r w:rsidRPr="008E4873">
              <w:rPr>
                <w:rFonts w:asciiTheme="majorHAnsi" w:hAnsiTheme="majorHAnsi"/>
                <w:b/>
                <w:bCs/>
                <w:sz w:val="24"/>
                <w:szCs w:val="24"/>
              </w:rPr>
              <w:t>Colinearity Statistics</w:t>
            </w:r>
          </w:p>
        </w:tc>
      </w:tr>
      <w:tr w:rsidR="00B23822" w:rsidRPr="00BD34D4" w14:paraId="7BB8B0C2" w14:textId="77777777" w:rsidTr="00683D97">
        <w:trPr>
          <w:trHeight w:val="258"/>
          <w:jc w:val="center"/>
        </w:trPr>
        <w:tc>
          <w:tcPr>
            <w:tcW w:w="3494" w:type="dxa"/>
            <w:gridSpan w:val="2"/>
          </w:tcPr>
          <w:p w14:paraId="1A3AB6E1" w14:textId="77777777" w:rsidR="00B23822" w:rsidRPr="00BD34D4" w:rsidRDefault="00B23822" w:rsidP="00084597">
            <w:pPr>
              <w:rPr>
                <w:rFonts w:asciiTheme="majorHAnsi" w:hAnsiTheme="majorHAnsi"/>
                <w:sz w:val="24"/>
                <w:szCs w:val="24"/>
              </w:rPr>
            </w:pPr>
            <w:r w:rsidRPr="00BD34D4">
              <w:rPr>
                <w:rFonts w:asciiTheme="majorHAnsi" w:hAnsiTheme="majorHAnsi"/>
                <w:sz w:val="24"/>
                <w:szCs w:val="24"/>
              </w:rPr>
              <w:t>Model</w:t>
            </w:r>
          </w:p>
        </w:tc>
        <w:tc>
          <w:tcPr>
            <w:tcW w:w="2108" w:type="dxa"/>
          </w:tcPr>
          <w:p w14:paraId="5986A6E2" w14:textId="77777777" w:rsidR="00B23822" w:rsidRPr="00BD34D4" w:rsidRDefault="00B23822" w:rsidP="00084597">
            <w:pPr>
              <w:jc w:val="center"/>
              <w:rPr>
                <w:rFonts w:asciiTheme="majorHAnsi" w:hAnsiTheme="majorHAnsi"/>
                <w:sz w:val="24"/>
                <w:szCs w:val="24"/>
              </w:rPr>
            </w:pPr>
            <w:r w:rsidRPr="00BD34D4">
              <w:rPr>
                <w:rFonts w:asciiTheme="majorHAnsi" w:hAnsiTheme="majorHAnsi"/>
                <w:sz w:val="24"/>
                <w:szCs w:val="24"/>
              </w:rPr>
              <w:t>Tolerance</w:t>
            </w:r>
          </w:p>
        </w:tc>
        <w:tc>
          <w:tcPr>
            <w:tcW w:w="1930" w:type="dxa"/>
          </w:tcPr>
          <w:p w14:paraId="1DBD2171" w14:textId="77777777" w:rsidR="00B23822" w:rsidRPr="00BD34D4" w:rsidRDefault="00B23822" w:rsidP="00084597">
            <w:pPr>
              <w:jc w:val="center"/>
              <w:rPr>
                <w:rFonts w:asciiTheme="majorHAnsi" w:hAnsiTheme="majorHAnsi"/>
                <w:sz w:val="24"/>
                <w:szCs w:val="24"/>
              </w:rPr>
            </w:pPr>
            <w:r w:rsidRPr="00BD34D4">
              <w:rPr>
                <w:rFonts w:asciiTheme="majorHAnsi" w:hAnsiTheme="majorHAnsi"/>
                <w:sz w:val="24"/>
                <w:szCs w:val="24"/>
              </w:rPr>
              <w:t>VIF</w:t>
            </w:r>
          </w:p>
        </w:tc>
      </w:tr>
      <w:tr w:rsidR="00B23822" w:rsidRPr="00BD34D4" w14:paraId="2B574F5C" w14:textId="77777777" w:rsidTr="00683D97">
        <w:trPr>
          <w:trHeight w:val="247"/>
          <w:jc w:val="center"/>
        </w:trPr>
        <w:tc>
          <w:tcPr>
            <w:tcW w:w="349" w:type="dxa"/>
            <w:vMerge w:val="restart"/>
            <w:vAlign w:val="center"/>
          </w:tcPr>
          <w:p w14:paraId="7761F1F8" w14:textId="77777777" w:rsidR="00B23822" w:rsidRPr="00BD34D4" w:rsidRDefault="00B23822" w:rsidP="00084597">
            <w:pPr>
              <w:jc w:val="center"/>
              <w:rPr>
                <w:rFonts w:asciiTheme="majorHAnsi" w:hAnsiTheme="majorHAnsi"/>
                <w:sz w:val="24"/>
                <w:szCs w:val="24"/>
              </w:rPr>
            </w:pPr>
            <w:r w:rsidRPr="00BD34D4">
              <w:rPr>
                <w:rFonts w:asciiTheme="majorHAnsi" w:hAnsiTheme="majorHAnsi"/>
                <w:sz w:val="24"/>
                <w:szCs w:val="24"/>
              </w:rPr>
              <w:t>1</w:t>
            </w:r>
          </w:p>
        </w:tc>
        <w:tc>
          <w:tcPr>
            <w:tcW w:w="3144" w:type="dxa"/>
          </w:tcPr>
          <w:p w14:paraId="038C9BBA" w14:textId="77777777" w:rsidR="00B23822" w:rsidRPr="00BD34D4" w:rsidRDefault="00B23822" w:rsidP="00084597">
            <w:pPr>
              <w:rPr>
                <w:rFonts w:asciiTheme="majorHAnsi" w:hAnsiTheme="majorHAnsi"/>
                <w:sz w:val="24"/>
                <w:szCs w:val="24"/>
              </w:rPr>
            </w:pPr>
            <w:r w:rsidRPr="00BD34D4">
              <w:rPr>
                <w:rFonts w:asciiTheme="majorHAnsi" w:hAnsiTheme="majorHAnsi"/>
                <w:sz w:val="24"/>
                <w:szCs w:val="24"/>
              </w:rPr>
              <w:t>Financial Target</w:t>
            </w:r>
          </w:p>
        </w:tc>
        <w:tc>
          <w:tcPr>
            <w:tcW w:w="2108" w:type="dxa"/>
          </w:tcPr>
          <w:p w14:paraId="443EDFF3" w14:textId="77777777" w:rsidR="00B23822" w:rsidRPr="00BD34D4" w:rsidRDefault="00B23822" w:rsidP="00084597">
            <w:pPr>
              <w:jc w:val="center"/>
              <w:rPr>
                <w:rFonts w:asciiTheme="majorHAnsi" w:hAnsiTheme="majorHAnsi"/>
                <w:sz w:val="24"/>
                <w:szCs w:val="24"/>
              </w:rPr>
            </w:pPr>
            <w:r w:rsidRPr="00BD34D4">
              <w:rPr>
                <w:rFonts w:asciiTheme="majorHAnsi" w:hAnsiTheme="majorHAnsi"/>
                <w:sz w:val="24"/>
                <w:szCs w:val="24"/>
              </w:rPr>
              <w:t>,989</w:t>
            </w:r>
          </w:p>
        </w:tc>
        <w:tc>
          <w:tcPr>
            <w:tcW w:w="1930" w:type="dxa"/>
          </w:tcPr>
          <w:p w14:paraId="3B223BA7" w14:textId="77777777" w:rsidR="00B23822" w:rsidRPr="00BD34D4" w:rsidRDefault="00B23822" w:rsidP="00084597">
            <w:pPr>
              <w:jc w:val="center"/>
              <w:rPr>
                <w:rFonts w:asciiTheme="majorHAnsi" w:hAnsiTheme="majorHAnsi"/>
                <w:sz w:val="24"/>
                <w:szCs w:val="24"/>
              </w:rPr>
            </w:pPr>
            <w:r w:rsidRPr="00BD34D4">
              <w:rPr>
                <w:rFonts w:asciiTheme="majorHAnsi" w:hAnsiTheme="majorHAnsi"/>
                <w:sz w:val="24"/>
                <w:szCs w:val="24"/>
              </w:rPr>
              <w:t>1,011</w:t>
            </w:r>
          </w:p>
        </w:tc>
      </w:tr>
      <w:tr w:rsidR="00B23822" w:rsidRPr="00BD34D4" w14:paraId="1723829F" w14:textId="77777777" w:rsidTr="00683D97">
        <w:trPr>
          <w:trHeight w:val="129"/>
          <w:jc w:val="center"/>
        </w:trPr>
        <w:tc>
          <w:tcPr>
            <w:tcW w:w="349" w:type="dxa"/>
            <w:vMerge/>
          </w:tcPr>
          <w:p w14:paraId="4F8C4028" w14:textId="77777777" w:rsidR="00B23822" w:rsidRPr="00BD34D4" w:rsidRDefault="00B23822" w:rsidP="00084597">
            <w:pPr>
              <w:rPr>
                <w:rFonts w:asciiTheme="majorHAnsi" w:hAnsiTheme="majorHAnsi"/>
                <w:sz w:val="24"/>
                <w:szCs w:val="24"/>
              </w:rPr>
            </w:pPr>
          </w:p>
        </w:tc>
        <w:tc>
          <w:tcPr>
            <w:tcW w:w="3144" w:type="dxa"/>
          </w:tcPr>
          <w:p w14:paraId="52862029" w14:textId="77777777" w:rsidR="00B23822" w:rsidRPr="00BD34D4" w:rsidRDefault="00B23822" w:rsidP="00084597">
            <w:pPr>
              <w:rPr>
                <w:rFonts w:asciiTheme="majorHAnsi" w:hAnsiTheme="majorHAnsi"/>
                <w:sz w:val="24"/>
                <w:szCs w:val="24"/>
              </w:rPr>
            </w:pPr>
            <w:r w:rsidRPr="00BD34D4">
              <w:rPr>
                <w:rFonts w:asciiTheme="majorHAnsi" w:hAnsiTheme="majorHAnsi"/>
                <w:sz w:val="24"/>
                <w:szCs w:val="24"/>
              </w:rPr>
              <w:t>Ineffective Monitoring</w:t>
            </w:r>
          </w:p>
        </w:tc>
        <w:tc>
          <w:tcPr>
            <w:tcW w:w="2108" w:type="dxa"/>
          </w:tcPr>
          <w:p w14:paraId="7E8CB8BB" w14:textId="77777777" w:rsidR="00B23822" w:rsidRPr="00BD34D4" w:rsidRDefault="00B23822" w:rsidP="00084597">
            <w:pPr>
              <w:jc w:val="center"/>
              <w:rPr>
                <w:rFonts w:asciiTheme="majorHAnsi" w:hAnsiTheme="majorHAnsi"/>
                <w:sz w:val="24"/>
                <w:szCs w:val="24"/>
              </w:rPr>
            </w:pPr>
            <w:r w:rsidRPr="00BD34D4">
              <w:rPr>
                <w:rFonts w:asciiTheme="majorHAnsi" w:hAnsiTheme="majorHAnsi"/>
                <w:sz w:val="24"/>
                <w:szCs w:val="24"/>
              </w:rPr>
              <w:t>,999</w:t>
            </w:r>
          </w:p>
        </w:tc>
        <w:tc>
          <w:tcPr>
            <w:tcW w:w="1930" w:type="dxa"/>
          </w:tcPr>
          <w:p w14:paraId="7797D717" w14:textId="77777777" w:rsidR="00B23822" w:rsidRPr="00BD34D4" w:rsidRDefault="00B23822" w:rsidP="00084597">
            <w:pPr>
              <w:jc w:val="center"/>
              <w:rPr>
                <w:rFonts w:asciiTheme="majorHAnsi" w:hAnsiTheme="majorHAnsi"/>
                <w:sz w:val="24"/>
                <w:szCs w:val="24"/>
              </w:rPr>
            </w:pPr>
            <w:r w:rsidRPr="00BD34D4">
              <w:rPr>
                <w:rFonts w:asciiTheme="majorHAnsi" w:hAnsiTheme="majorHAnsi"/>
                <w:sz w:val="24"/>
                <w:szCs w:val="24"/>
              </w:rPr>
              <w:t>1,001</w:t>
            </w:r>
          </w:p>
        </w:tc>
      </w:tr>
      <w:tr w:rsidR="00B23822" w:rsidRPr="00BD34D4" w14:paraId="27BBB592" w14:textId="77777777" w:rsidTr="00683D97">
        <w:trPr>
          <w:trHeight w:val="129"/>
          <w:jc w:val="center"/>
        </w:trPr>
        <w:tc>
          <w:tcPr>
            <w:tcW w:w="349" w:type="dxa"/>
            <w:vMerge/>
          </w:tcPr>
          <w:p w14:paraId="4856CB94" w14:textId="77777777" w:rsidR="00B23822" w:rsidRPr="00BD34D4" w:rsidRDefault="00B23822" w:rsidP="00084597">
            <w:pPr>
              <w:rPr>
                <w:rFonts w:asciiTheme="majorHAnsi" w:hAnsiTheme="majorHAnsi"/>
                <w:sz w:val="24"/>
                <w:szCs w:val="24"/>
              </w:rPr>
            </w:pPr>
          </w:p>
        </w:tc>
        <w:tc>
          <w:tcPr>
            <w:tcW w:w="3144" w:type="dxa"/>
          </w:tcPr>
          <w:p w14:paraId="44CCC0FC" w14:textId="77777777" w:rsidR="00B23822" w:rsidRPr="00BD34D4" w:rsidRDefault="00B23822" w:rsidP="00084597">
            <w:pPr>
              <w:rPr>
                <w:rFonts w:asciiTheme="majorHAnsi" w:hAnsiTheme="majorHAnsi"/>
                <w:sz w:val="24"/>
                <w:szCs w:val="24"/>
              </w:rPr>
            </w:pPr>
            <w:r w:rsidRPr="00BD34D4">
              <w:rPr>
                <w:rFonts w:asciiTheme="majorHAnsi" w:hAnsiTheme="majorHAnsi"/>
                <w:sz w:val="24"/>
                <w:szCs w:val="24"/>
              </w:rPr>
              <w:t>Change in Auditor</w:t>
            </w:r>
          </w:p>
        </w:tc>
        <w:tc>
          <w:tcPr>
            <w:tcW w:w="2108" w:type="dxa"/>
          </w:tcPr>
          <w:p w14:paraId="7E1463AD" w14:textId="77777777" w:rsidR="00B23822" w:rsidRPr="00BD34D4" w:rsidRDefault="00B23822" w:rsidP="00084597">
            <w:pPr>
              <w:jc w:val="center"/>
              <w:rPr>
                <w:rFonts w:asciiTheme="majorHAnsi" w:hAnsiTheme="majorHAnsi"/>
                <w:sz w:val="24"/>
                <w:szCs w:val="24"/>
              </w:rPr>
            </w:pPr>
            <w:r w:rsidRPr="00BD34D4">
              <w:rPr>
                <w:rFonts w:asciiTheme="majorHAnsi" w:hAnsiTheme="majorHAnsi"/>
                <w:sz w:val="24"/>
                <w:szCs w:val="24"/>
              </w:rPr>
              <w:t>,989</w:t>
            </w:r>
          </w:p>
        </w:tc>
        <w:tc>
          <w:tcPr>
            <w:tcW w:w="1930" w:type="dxa"/>
          </w:tcPr>
          <w:p w14:paraId="6F40E5C5" w14:textId="77777777" w:rsidR="00B23822" w:rsidRPr="00BD34D4" w:rsidRDefault="00B23822" w:rsidP="00084597">
            <w:pPr>
              <w:jc w:val="center"/>
              <w:rPr>
                <w:rFonts w:asciiTheme="majorHAnsi" w:hAnsiTheme="majorHAnsi"/>
                <w:sz w:val="24"/>
                <w:szCs w:val="24"/>
              </w:rPr>
            </w:pPr>
            <w:r w:rsidRPr="00BD34D4">
              <w:rPr>
                <w:rFonts w:asciiTheme="majorHAnsi" w:hAnsiTheme="majorHAnsi"/>
                <w:sz w:val="24"/>
                <w:szCs w:val="24"/>
              </w:rPr>
              <w:t>1,011</w:t>
            </w:r>
          </w:p>
        </w:tc>
      </w:tr>
    </w:tbl>
    <w:p w14:paraId="19586A84" w14:textId="77777777" w:rsidR="008E4873" w:rsidRDefault="008E4873" w:rsidP="00EB45A4">
      <w:pPr>
        <w:pBdr>
          <w:top w:val="nil"/>
          <w:left w:val="nil"/>
          <w:bottom w:val="nil"/>
          <w:right w:val="nil"/>
          <w:between w:val="nil"/>
        </w:pBdr>
        <w:ind w:firstLine="720"/>
        <w:jc w:val="both"/>
        <w:rPr>
          <w:rFonts w:asciiTheme="majorHAnsi" w:hAnsiTheme="majorHAnsi"/>
          <w:sz w:val="24"/>
          <w:szCs w:val="24"/>
          <w:lang w:val="id-ID"/>
        </w:rPr>
      </w:pPr>
    </w:p>
    <w:p w14:paraId="007C4051" w14:textId="2293C0CE" w:rsidR="00B23822" w:rsidRPr="00BD34D4" w:rsidRDefault="00B23822" w:rsidP="00EB45A4">
      <w:pPr>
        <w:pBdr>
          <w:top w:val="nil"/>
          <w:left w:val="nil"/>
          <w:bottom w:val="nil"/>
          <w:right w:val="nil"/>
          <w:between w:val="nil"/>
        </w:pBdr>
        <w:ind w:firstLine="720"/>
        <w:jc w:val="both"/>
        <w:rPr>
          <w:rFonts w:asciiTheme="majorHAnsi" w:hAnsiTheme="majorHAnsi"/>
          <w:sz w:val="24"/>
          <w:szCs w:val="24"/>
          <w:lang w:val="id-ID"/>
        </w:rPr>
      </w:pPr>
      <w:r w:rsidRPr="00BD34D4">
        <w:rPr>
          <w:rFonts w:asciiTheme="majorHAnsi" w:hAnsiTheme="majorHAnsi"/>
          <w:sz w:val="24"/>
          <w:szCs w:val="24"/>
          <w:lang w:val="id-ID"/>
        </w:rPr>
        <w:t>Berdasarkan tabel 5 nilai masing-masing</w:t>
      </w:r>
      <w:r w:rsidR="00354D26" w:rsidRPr="00BD34D4">
        <w:rPr>
          <w:rFonts w:asciiTheme="majorHAnsi" w:hAnsiTheme="majorHAnsi"/>
          <w:sz w:val="24"/>
          <w:szCs w:val="24"/>
          <w:lang w:val="id-ID"/>
        </w:rPr>
        <w:t xml:space="preserve"> variabel independen memiliki nilai tolerance &gt; 0,10 dan nilai VIF &lt; 10,00 sehingga dapat ditarik kesimpulan bahwa tidak terdapat gejala multikolinieritas dalam penelitian ini</w:t>
      </w:r>
      <w:r w:rsidR="00C626BA" w:rsidRPr="00BD34D4">
        <w:rPr>
          <w:rFonts w:asciiTheme="majorHAnsi" w:hAnsiTheme="majorHAnsi"/>
          <w:sz w:val="24"/>
          <w:szCs w:val="24"/>
          <w:lang w:val="id-ID"/>
        </w:rPr>
        <w:t>.</w:t>
      </w:r>
    </w:p>
    <w:p w14:paraId="371283F3" w14:textId="77777777" w:rsidR="008E4873" w:rsidRDefault="00C626BA" w:rsidP="00C626BA">
      <w:pPr>
        <w:pBdr>
          <w:top w:val="nil"/>
          <w:left w:val="nil"/>
          <w:bottom w:val="nil"/>
          <w:right w:val="nil"/>
          <w:between w:val="nil"/>
        </w:pBdr>
        <w:jc w:val="center"/>
        <w:rPr>
          <w:rFonts w:asciiTheme="majorHAnsi" w:hAnsiTheme="majorHAnsi"/>
          <w:b/>
          <w:bCs/>
          <w:sz w:val="24"/>
          <w:szCs w:val="24"/>
          <w:lang w:val="id-ID"/>
        </w:rPr>
      </w:pPr>
      <w:r w:rsidRPr="00BD34D4">
        <w:rPr>
          <w:rFonts w:asciiTheme="majorHAnsi" w:hAnsiTheme="majorHAnsi"/>
          <w:b/>
          <w:bCs/>
          <w:sz w:val="24"/>
          <w:szCs w:val="24"/>
          <w:lang w:val="id-ID"/>
        </w:rPr>
        <w:t>Tabel 6</w:t>
      </w:r>
      <w:r w:rsidR="008E4873">
        <w:rPr>
          <w:rFonts w:asciiTheme="majorHAnsi" w:hAnsiTheme="majorHAnsi"/>
          <w:b/>
          <w:bCs/>
          <w:sz w:val="24"/>
          <w:szCs w:val="24"/>
          <w:lang w:val="id-ID"/>
        </w:rPr>
        <w:t>.</w:t>
      </w:r>
    </w:p>
    <w:p w14:paraId="26D5C2AB" w14:textId="4BF953D9" w:rsidR="00C626BA" w:rsidRPr="00BD34D4" w:rsidRDefault="0030686C" w:rsidP="00C626BA">
      <w:pPr>
        <w:pBdr>
          <w:top w:val="nil"/>
          <w:left w:val="nil"/>
          <w:bottom w:val="nil"/>
          <w:right w:val="nil"/>
          <w:between w:val="nil"/>
        </w:pBdr>
        <w:jc w:val="center"/>
        <w:rPr>
          <w:rFonts w:asciiTheme="majorHAnsi" w:hAnsiTheme="majorHAnsi"/>
          <w:b/>
          <w:bCs/>
          <w:sz w:val="24"/>
          <w:szCs w:val="24"/>
          <w:lang w:val="id-ID"/>
        </w:rPr>
      </w:pPr>
      <w:r w:rsidRPr="00BD34D4">
        <w:rPr>
          <w:rFonts w:asciiTheme="majorHAnsi" w:hAnsiTheme="majorHAnsi"/>
          <w:b/>
          <w:bCs/>
          <w:sz w:val="24"/>
          <w:szCs w:val="24"/>
          <w:lang w:val="id-ID"/>
        </w:rPr>
        <w:t xml:space="preserve">Hasil </w:t>
      </w:r>
      <w:r w:rsidR="00C626BA" w:rsidRPr="00BD34D4">
        <w:rPr>
          <w:rFonts w:asciiTheme="majorHAnsi" w:hAnsiTheme="majorHAnsi"/>
          <w:b/>
          <w:bCs/>
          <w:sz w:val="24"/>
          <w:szCs w:val="24"/>
          <w:lang w:val="id-ID"/>
        </w:rPr>
        <w:t>Uji Heteroskedastisitas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59"/>
        <w:gridCol w:w="1983"/>
        <w:gridCol w:w="1105"/>
        <w:gridCol w:w="1240"/>
        <w:gridCol w:w="1688"/>
        <w:gridCol w:w="857"/>
        <w:gridCol w:w="834"/>
      </w:tblGrid>
      <w:tr w:rsidR="00BF2D4F" w:rsidRPr="00BD34D4" w14:paraId="4856AE00" w14:textId="77777777" w:rsidTr="00683D97">
        <w:trPr>
          <w:trHeight w:val="484"/>
          <w:jc w:val="center"/>
        </w:trPr>
        <w:tc>
          <w:tcPr>
            <w:tcW w:w="2227" w:type="dxa"/>
            <w:gridSpan w:val="2"/>
            <w:vAlign w:val="bottom"/>
          </w:tcPr>
          <w:p w14:paraId="3DD4753A" w14:textId="77777777" w:rsidR="00BF2D4F" w:rsidRPr="008E4873" w:rsidRDefault="00BF2D4F" w:rsidP="00084597">
            <w:pPr>
              <w:autoSpaceDE w:val="0"/>
              <w:autoSpaceDN w:val="0"/>
              <w:adjustRightInd w:val="0"/>
              <w:jc w:val="center"/>
              <w:rPr>
                <w:rFonts w:asciiTheme="majorHAnsi" w:hAnsiTheme="majorHAnsi"/>
                <w:b/>
                <w:bCs/>
                <w:sz w:val="24"/>
                <w:szCs w:val="24"/>
              </w:rPr>
            </w:pPr>
            <w:r w:rsidRPr="008E4873">
              <w:rPr>
                <w:rFonts w:asciiTheme="majorHAnsi" w:hAnsiTheme="majorHAnsi"/>
                <w:b/>
                <w:bCs/>
                <w:sz w:val="24"/>
                <w:szCs w:val="24"/>
              </w:rPr>
              <w:t>Model</w:t>
            </w:r>
          </w:p>
        </w:tc>
        <w:tc>
          <w:tcPr>
            <w:tcW w:w="2345" w:type="dxa"/>
            <w:gridSpan w:val="2"/>
            <w:vAlign w:val="center"/>
          </w:tcPr>
          <w:p w14:paraId="1AA20192" w14:textId="77777777" w:rsidR="00BF2D4F" w:rsidRPr="008E4873" w:rsidRDefault="00BF2D4F" w:rsidP="008E4873">
            <w:pPr>
              <w:autoSpaceDE w:val="0"/>
              <w:autoSpaceDN w:val="0"/>
              <w:adjustRightInd w:val="0"/>
              <w:jc w:val="center"/>
              <w:rPr>
                <w:rFonts w:asciiTheme="majorHAnsi" w:hAnsiTheme="majorHAnsi"/>
                <w:b/>
                <w:bCs/>
                <w:sz w:val="24"/>
                <w:szCs w:val="24"/>
              </w:rPr>
            </w:pPr>
            <w:r w:rsidRPr="008E4873">
              <w:rPr>
                <w:rFonts w:asciiTheme="majorHAnsi" w:hAnsiTheme="majorHAnsi"/>
                <w:b/>
                <w:bCs/>
                <w:sz w:val="24"/>
                <w:szCs w:val="24"/>
              </w:rPr>
              <w:t>Unstandardized Coeffisients</w:t>
            </w:r>
          </w:p>
        </w:tc>
        <w:tc>
          <w:tcPr>
            <w:tcW w:w="1688" w:type="dxa"/>
            <w:vAlign w:val="center"/>
          </w:tcPr>
          <w:p w14:paraId="54230D2A" w14:textId="3ED05149" w:rsidR="00BF2D4F" w:rsidRPr="008E4873" w:rsidRDefault="00BF2D4F" w:rsidP="008E4873">
            <w:pPr>
              <w:autoSpaceDE w:val="0"/>
              <w:autoSpaceDN w:val="0"/>
              <w:adjustRightInd w:val="0"/>
              <w:jc w:val="center"/>
              <w:rPr>
                <w:rFonts w:asciiTheme="majorHAnsi" w:hAnsiTheme="majorHAnsi"/>
                <w:b/>
                <w:bCs/>
                <w:sz w:val="24"/>
                <w:szCs w:val="24"/>
              </w:rPr>
            </w:pPr>
            <w:r w:rsidRPr="008E4873">
              <w:rPr>
                <w:rFonts w:asciiTheme="majorHAnsi" w:hAnsiTheme="majorHAnsi"/>
                <w:b/>
                <w:bCs/>
                <w:sz w:val="24"/>
                <w:szCs w:val="24"/>
              </w:rPr>
              <w:t>Standardized Coeffisients</w:t>
            </w:r>
          </w:p>
        </w:tc>
        <w:tc>
          <w:tcPr>
            <w:tcW w:w="857" w:type="dxa"/>
            <w:vAlign w:val="bottom"/>
          </w:tcPr>
          <w:p w14:paraId="5FBCD6E7" w14:textId="77777777" w:rsidR="00BF2D4F" w:rsidRPr="008E4873" w:rsidRDefault="00BF2D4F" w:rsidP="008E4873">
            <w:pPr>
              <w:autoSpaceDE w:val="0"/>
              <w:autoSpaceDN w:val="0"/>
              <w:adjustRightInd w:val="0"/>
              <w:jc w:val="center"/>
              <w:rPr>
                <w:rFonts w:asciiTheme="majorHAnsi" w:hAnsiTheme="majorHAnsi"/>
                <w:b/>
                <w:bCs/>
                <w:sz w:val="24"/>
                <w:szCs w:val="24"/>
              </w:rPr>
            </w:pPr>
            <w:r w:rsidRPr="008E4873">
              <w:rPr>
                <w:rFonts w:asciiTheme="majorHAnsi" w:hAnsiTheme="majorHAnsi"/>
                <w:b/>
                <w:bCs/>
                <w:sz w:val="24"/>
                <w:szCs w:val="24"/>
              </w:rPr>
              <w:t>t</w:t>
            </w:r>
          </w:p>
        </w:tc>
        <w:tc>
          <w:tcPr>
            <w:tcW w:w="834" w:type="dxa"/>
            <w:vAlign w:val="bottom"/>
          </w:tcPr>
          <w:p w14:paraId="6A8D432B" w14:textId="77777777" w:rsidR="00BF2D4F" w:rsidRPr="008E4873" w:rsidRDefault="00BF2D4F" w:rsidP="008E4873">
            <w:pPr>
              <w:autoSpaceDE w:val="0"/>
              <w:autoSpaceDN w:val="0"/>
              <w:adjustRightInd w:val="0"/>
              <w:jc w:val="center"/>
              <w:rPr>
                <w:rFonts w:asciiTheme="majorHAnsi" w:hAnsiTheme="majorHAnsi"/>
                <w:b/>
                <w:bCs/>
                <w:sz w:val="24"/>
                <w:szCs w:val="24"/>
              </w:rPr>
            </w:pPr>
            <w:r w:rsidRPr="008E4873">
              <w:rPr>
                <w:rFonts w:asciiTheme="majorHAnsi" w:hAnsiTheme="majorHAnsi"/>
                <w:b/>
                <w:bCs/>
                <w:sz w:val="24"/>
                <w:szCs w:val="24"/>
              </w:rPr>
              <w:t>Sig.</w:t>
            </w:r>
          </w:p>
        </w:tc>
      </w:tr>
      <w:tr w:rsidR="00BF2D4F" w:rsidRPr="00BD34D4" w14:paraId="7FC46C3C" w14:textId="77777777" w:rsidTr="00683D97">
        <w:trPr>
          <w:trHeight w:val="236"/>
          <w:jc w:val="center"/>
        </w:trPr>
        <w:tc>
          <w:tcPr>
            <w:tcW w:w="244" w:type="dxa"/>
            <w:vMerge w:val="restart"/>
          </w:tcPr>
          <w:p w14:paraId="405E06A0" w14:textId="77777777" w:rsidR="00BF2D4F" w:rsidRPr="008E4873" w:rsidRDefault="00BF2D4F" w:rsidP="00084597">
            <w:pPr>
              <w:autoSpaceDE w:val="0"/>
              <w:autoSpaceDN w:val="0"/>
              <w:adjustRightInd w:val="0"/>
              <w:jc w:val="center"/>
              <w:rPr>
                <w:rFonts w:asciiTheme="majorHAnsi" w:hAnsiTheme="majorHAnsi"/>
                <w:b/>
                <w:bCs/>
                <w:sz w:val="24"/>
                <w:szCs w:val="24"/>
              </w:rPr>
            </w:pPr>
            <w:r w:rsidRPr="008E4873">
              <w:rPr>
                <w:rFonts w:asciiTheme="majorHAnsi" w:hAnsiTheme="majorHAnsi"/>
                <w:b/>
                <w:bCs/>
                <w:sz w:val="24"/>
                <w:szCs w:val="24"/>
              </w:rPr>
              <w:t>1</w:t>
            </w:r>
          </w:p>
        </w:tc>
        <w:tc>
          <w:tcPr>
            <w:tcW w:w="1983" w:type="dxa"/>
            <w:vAlign w:val="center"/>
          </w:tcPr>
          <w:p w14:paraId="7230ECAF" w14:textId="77777777" w:rsidR="00BF2D4F" w:rsidRPr="008E4873" w:rsidRDefault="00BF2D4F" w:rsidP="00084597">
            <w:pPr>
              <w:autoSpaceDE w:val="0"/>
              <w:autoSpaceDN w:val="0"/>
              <w:adjustRightInd w:val="0"/>
              <w:jc w:val="right"/>
              <w:rPr>
                <w:rFonts w:asciiTheme="majorHAnsi" w:hAnsiTheme="majorHAnsi"/>
                <w:b/>
                <w:bCs/>
                <w:sz w:val="24"/>
                <w:szCs w:val="24"/>
              </w:rPr>
            </w:pPr>
          </w:p>
        </w:tc>
        <w:tc>
          <w:tcPr>
            <w:tcW w:w="1105" w:type="dxa"/>
            <w:vAlign w:val="center"/>
          </w:tcPr>
          <w:p w14:paraId="59F4D721" w14:textId="77777777" w:rsidR="00BF2D4F" w:rsidRPr="008E4873" w:rsidRDefault="00BF2D4F" w:rsidP="008E4873">
            <w:pPr>
              <w:autoSpaceDE w:val="0"/>
              <w:autoSpaceDN w:val="0"/>
              <w:adjustRightInd w:val="0"/>
              <w:jc w:val="center"/>
              <w:rPr>
                <w:rFonts w:asciiTheme="majorHAnsi" w:hAnsiTheme="majorHAnsi"/>
                <w:b/>
                <w:bCs/>
                <w:sz w:val="24"/>
                <w:szCs w:val="24"/>
              </w:rPr>
            </w:pPr>
            <w:r w:rsidRPr="008E4873">
              <w:rPr>
                <w:rFonts w:asciiTheme="majorHAnsi" w:hAnsiTheme="majorHAnsi"/>
                <w:b/>
                <w:bCs/>
                <w:sz w:val="24"/>
                <w:szCs w:val="24"/>
              </w:rPr>
              <w:t>B</w:t>
            </w:r>
          </w:p>
        </w:tc>
        <w:tc>
          <w:tcPr>
            <w:tcW w:w="1240" w:type="dxa"/>
            <w:vAlign w:val="center"/>
          </w:tcPr>
          <w:p w14:paraId="20EDFA03" w14:textId="77777777" w:rsidR="00BF2D4F" w:rsidRPr="008E4873" w:rsidRDefault="00BF2D4F" w:rsidP="008E4873">
            <w:pPr>
              <w:autoSpaceDE w:val="0"/>
              <w:autoSpaceDN w:val="0"/>
              <w:adjustRightInd w:val="0"/>
              <w:jc w:val="center"/>
              <w:rPr>
                <w:rFonts w:asciiTheme="majorHAnsi" w:hAnsiTheme="majorHAnsi"/>
                <w:b/>
                <w:bCs/>
                <w:sz w:val="24"/>
                <w:szCs w:val="24"/>
              </w:rPr>
            </w:pPr>
            <w:r w:rsidRPr="008E4873">
              <w:rPr>
                <w:rFonts w:asciiTheme="majorHAnsi" w:hAnsiTheme="majorHAnsi"/>
                <w:b/>
                <w:bCs/>
                <w:sz w:val="24"/>
                <w:szCs w:val="24"/>
              </w:rPr>
              <w:t>Std. Error</w:t>
            </w:r>
          </w:p>
        </w:tc>
        <w:tc>
          <w:tcPr>
            <w:tcW w:w="1688" w:type="dxa"/>
            <w:vAlign w:val="center"/>
          </w:tcPr>
          <w:p w14:paraId="649D0394" w14:textId="77777777" w:rsidR="00BF2D4F" w:rsidRPr="008E4873" w:rsidRDefault="00BF2D4F" w:rsidP="008E4873">
            <w:pPr>
              <w:autoSpaceDE w:val="0"/>
              <w:autoSpaceDN w:val="0"/>
              <w:adjustRightInd w:val="0"/>
              <w:jc w:val="center"/>
              <w:rPr>
                <w:rFonts w:asciiTheme="majorHAnsi" w:hAnsiTheme="majorHAnsi"/>
                <w:b/>
                <w:bCs/>
                <w:sz w:val="24"/>
                <w:szCs w:val="24"/>
              </w:rPr>
            </w:pPr>
            <w:r w:rsidRPr="008E4873">
              <w:rPr>
                <w:rFonts w:asciiTheme="majorHAnsi" w:hAnsiTheme="majorHAnsi"/>
                <w:b/>
                <w:bCs/>
                <w:sz w:val="24"/>
                <w:szCs w:val="24"/>
              </w:rPr>
              <w:t>Beta</w:t>
            </w:r>
          </w:p>
        </w:tc>
        <w:tc>
          <w:tcPr>
            <w:tcW w:w="857" w:type="dxa"/>
          </w:tcPr>
          <w:p w14:paraId="769F3155" w14:textId="77777777" w:rsidR="00BF2D4F" w:rsidRPr="008E4873" w:rsidRDefault="00BF2D4F" w:rsidP="008E4873">
            <w:pPr>
              <w:autoSpaceDE w:val="0"/>
              <w:autoSpaceDN w:val="0"/>
              <w:adjustRightInd w:val="0"/>
              <w:jc w:val="center"/>
              <w:rPr>
                <w:rFonts w:asciiTheme="majorHAnsi" w:hAnsiTheme="majorHAnsi"/>
                <w:b/>
                <w:bCs/>
                <w:sz w:val="24"/>
                <w:szCs w:val="24"/>
              </w:rPr>
            </w:pPr>
          </w:p>
        </w:tc>
        <w:tc>
          <w:tcPr>
            <w:tcW w:w="834" w:type="dxa"/>
          </w:tcPr>
          <w:p w14:paraId="543491A6" w14:textId="77777777" w:rsidR="00BF2D4F" w:rsidRPr="008E4873" w:rsidRDefault="00BF2D4F" w:rsidP="008E4873">
            <w:pPr>
              <w:autoSpaceDE w:val="0"/>
              <w:autoSpaceDN w:val="0"/>
              <w:adjustRightInd w:val="0"/>
              <w:jc w:val="center"/>
              <w:rPr>
                <w:rFonts w:asciiTheme="majorHAnsi" w:hAnsiTheme="majorHAnsi"/>
                <w:b/>
                <w:bCs/>
                <w:sz w:val="24"/>
                <w:szCs w:val="24"/>
              </w:rPr>
            </w:pPr>
          </w:p>
        </w:tc>
      </w:tr>
      <w:tr w:rsidR="00BF2D4F" w:rsidRPr="00BD34D4" w14:paraId="454A6541" w14:textId="77777777" w:rsidTr="00683D97">
        <w:trPr>
          <w:trHeight w:val="123"/>
          <w:jc w:val="center"/>
        </w:trPr>
        <w:tc>
          <w:tcPr>
            <w:tcW w:w="244" w:type="dxa"/>
            <w:vMerge/>
          </w:tcPr>
          <w:p w14:paraId="2D793F52" w14:textId="77777777" w:rsidR="00BF2D4F" w:rsidRPr="00BD34D4" w:rsidRDefault="00BF2D4F" w:rsidP="00084597">
            <w:pPr>
              <w:autoSpaceDE w:val="0"/>
              <w:autoSpaceDN w:val="0"/>
              <w:adjustRightInd w:val="0"/>
              <w:jc w:val="right"/>
              <w:rPr>
                <w:rFonts w:asciiTheme="majorHAnsi" w:hAnsiTheme="majorHAnsi"/>
                <w:sz w:val="24"/>
                <w:szCs w:val="24"/>
              </w:rPr>
            </w:pPr>
          </w:p>
        </w:tc>
        <w:tc>
          <w:tcPr>
            <w:tcW w:w="1983" w:type="dxa"/>
            <w:vAlign w:val="center"/>
          </w:tcPr>
          <w:p w14:paraId="1F7EFAA4" w14:textId="77777777" w:rsidR="00BF2D4F" w:rsidRPr="00BD34D4" w:rsidRDefault="00BF2D4F" w:rsidP="00084597">
            <w:pPr>
              <w:autoSpaceDE w:val="0"/>
              <w:autoSpaceDN w:val="0"/>
              <w:adjustRightInd w:val="0"/>
              <w:rPr>
                <w:rFonts w:asciiTheme="majorHAnsi" w:hAnsiTheme="majorHAnsi"/>
                <w:sz w:val="24"/>
                <w:szCs w:val="24"/>
              </w:rPr>
            </w:pPr>
            <w:r w:rsidRPr="00BD34D4">
              <w:rPr>
                <w:rFonts w:asciiTheme="majorHAnsi" w:hAnsiTheme="majorHAnsi"/>
                <w:sz w:val="24"/>
                <w:szCs w:val="24"/>
              </w:rPr>
              <w:t>(Constant)</w:t>
            </w:r>
          </w:p>
        </w:tc>
        <w:tc>
          <w:tcPr>
            <w:tcW w:w="1105" w:type="dxa"/>
            <w:vAlign w:val="center"/>
          </w:tcPr>
          <w:p w14:paraId="656234DA"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,179</w:t>
            </w:r>
          </w:p>
        </w:tc>
        <w:tc>
          <w:tcPr>
            <w:tcW w:w="1240" w:type="dxa"/>
            <w:vAlign w:val="center"/>
          </w:tcPr>
          <w:p w14:paraId="03926FC8"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,143</w:t>
            </w:r>
          </w:p>
        </w:tc>
        <w:tc>
          <w:tcPr>
            <w:tcW w:w="1688" w:type="dxa"/>
            <w:vAlign w:val="center"/>
          </w:tcPr>
          <w:p w14:paraId="23D7044E" w14:textId="77777777" w:rsidR="00BF2D4F" w:rsidRPr="00BD34D4" w:rsidRDefault="00BF2D4F" w:rsidP="008E4873">
            <w:pPr>
              <w:autoSpaceDE w:val="0"/>
              <w:autoSpaceDN w:val="0"/>
              <w:adjustRightInd w:val="0"/>
              <w:jc w:val="center"/>
              <w:rPr>
                <w:rFonts w:asciiTheme="majorHAnsi" w:hAnsiTheme="majorHAnsi"/>
                <w:sz w:val="24"/>
                <w:szCs w:val="24"/>
              </w:rPr>
            </w:pPr>
          </w:p>
        </w:tc>
        <w:tc>
          <w:tcPr>
            <w:tcW w:w="857" w:type="dxa"/>
            <w:vAlign w:val="center"/>
          </w:tcPr>
          <w:p w14:paraId="0ACCE41A"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1,256</w:t>
            </w:r>
          </w:p>
        </w:tc>
        <w:tc>
          <w:tcPr>
            <w:tcW w:w="834" w:type="dxa"/>
            <w:vAlign w:val="center"/>
          </w:tcPr>
          <w:p w14:paraId="71578306"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,216</w:t>
            </w:r>
          </w:p>
        </w:tc>
      </w:tr>
      <w:tr w:rsidR="00BF2D4F" w:rsidRPr="00BD34D4" w14:paraId="7D97C872" w14:textId="77777777" w:rsidTr="00683D97">
        <w:trPr>
          <w:trHeight w:val="123"/>
          <w:jc w:val="center"/>
        </w:trPr>
        <w:tc>
          <w:tcPr>
            <w:tcW w:w="244" w:type="dxa"/>
            <w:vMerge/>
          </w:tcPr>
          <w:p w14:paraId="521B53FE" w14:textId="77777777" w:rsidR="00BF2D4F" w:rsidRPr="00BD34D4" w:rsidRDefault="00BF2D4F" w:rsidP="00084597">
            <w:pPr>
              <w:autoSpaceDE w:val="0"/>
              <w:autoSpaceDN w:val="0"/>
              <w:adjustRightInd w:val="0"/>
              <w:jc w:val="right"/>
              <w:rPr>
                <w:rFonts w:asciiTheme="majorHAnsi" w:hAnsiTheme="majorHAnsi"/>
                <w:sz w:val="24"/>
                <w:szCs w:val="24"/>
              </w:rPr>
            </w:pPr>
          </w:p>
        </w:tc>
        <w:tc>
          <w:tcPr>
            <w:tcW w:w="1983" w:type="dxa"/>
          </w:tcPr>
          <w:p w14:paraId="7D7207E5" w14:textId="77777777" w:rsidR="00BF2D4F" w:rsidRPr="00BD34D4" w:rsidRDefault="00BF2D4F" w:rsidP="00084597">
            <w:pPr>
              <w:autoSpaceDE w:val="0"/>
              <w:autoSpaceDN w:val="0"/>
              <w:adjustRightInd w:val="0"/>
              <w:rPr>
                <w:rFonts w:asciiTheme="majorHAnsi" w:hAnsiTheme="majorHAnsi"/>
                <w:sz w:val="24"/>
                <w:szCs w:val="24"/>
              </w:rPr>
            </w:pPr>
            <w:r w:rsidRPr="00BD34D4">
              <w:rPr>
                <w:rFonts w:asciiTheme="majorHAnsi" w:hAnsiTheme="majorHAnsi"/>
                <w:sz w:val="24"/>
                <w:szCs w:val="24"/>
              </w:rPr>
              <w:t>Financial Target</w:t>
            </w:r>
          </w:p>
        </w:tc>
        <w:tc>
          <w:tcPr>
            <w:tcW w:w="1105" w:type="dxa"/>
            <w:vAlign w:val="center"/>
          </w:tcPr>
          <w:p w14:paraId="1AA5C71E"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-,129</w:t>
            </w:r>
          </w:p>
        </w:tc>
        <w:tc>
          <w:tcPr>
            <w:tcW w:w="1240" w:type="dxa"/>
            <w:vAlign w:val="center"/>
          </w:tcPr>
          <w:p w14:paraId="64D4852A"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,182</w:t>
            </w:r>
          </w:p>
        </w:tc>
        <w:tc>
          <w:tcPr>
            <w:tcW w:w="1688" w:type="dxa"/>
            <w:vAlign w:val="center"/>
          </w:tcPr>
          <w:p w14:paraId="48059019"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-,103</w:t>
            </w:r>
          </w:p>
        </w:tc>
        <w:tc>
          <w:tcPr>
            <w:tcW w:w="857" w:type="dxa"/>
            <w:vAlign w:val="center"/>
          </w:tcPr>
          <w:p w14:paraId="1875E1E1"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-,712</w:t>
            </w:r>
          </w:p>
        </w:tc>
        <w:tc>
          <w:tcPr>
            <w:tcW w:w="834" w:type="dxa"/>
            <w:vAlign w:val="center"/>
          </w:tcPr>
          <w:p w14:paraId="7D67438F"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,480</w:t>
            </w:r>
          </w:p>
        </w:tc>
      </w:tr>
      <w:tr w:rsidR="00BF2D4F" w:rsidRPr="00BD34D4" w14:paraId="32847601" w14:textId="77777777" w:rsidTr="00683D97">
        <w:trPr>
          <w:trHeight w:val="123"/>
          <w:jc w:val="center"/>
        </w:trPr>
        <w:tc>
          <w:tcPr>
            <w:tcW w:w="244" w:type="dxa"/>
            <w:vMerge/>
          </w:tcPr>
          <w:p w14:paraId="42F1B539" w14:textId="77777777" w:rsidR="00BF2D4F" w:rsidRPr="00BD34D4" w:rsidRDefault="00BF2D4F" w:rsidP="00084597">
            <w:pPr>
              <w:autoSpaceDE w:val="0"/>
              <w:autoSpaceDN w:val="0"/>
              <w:adjustRightInd w:val="0"/>
              <w:jc w:val="right"/>
              <w:rPr>
                <w:rFonts w:asciiTheme="majorHAnsi" w:hAnsiTheme="majorHAnsi"/>
                <w:sz w:val="24"/>
                <w:szCs w:val="24"/>
              </w:rPr>
            </w:pPr>
          </w:p>
        </w:tc>
        <w:tc>
          <w:tcPr>
            <w:tcW w:w="1983" w:type="dxa"/>
          </w:tcPr>
          <w:p w14:paraId="4DC236A1" w14:textId="77777777" w:rsidR="00BF2D4F" w:rsidRPr="00BD34D4" w:rsidRDefault="00BF2D4F" w:rsidP="00084597">
            <w:pPr>
              <w:autoSpaceDE w:val="0"/>
              <w:autoSpaceDN w:val="0"/>
              <w:adjustRightInd w:val="0"/>
              <w:rPr>
                <w:rFonts w:asciiTheme="majorHAnsi" w:hAnsiTheme="majorHAnsi"/>
                <w:sz w:val="24"/>
                <w:szCs w:val="24"/>
              </w:rPr>
            </w:pPr>
            <w:r w:rsidRPr="00BD34D4">
              <w:rPr>
                <w:rFonts w:asciiTheme="majorHAnsi" w:hAnsiTheme="majorHAnsi"/>
                <w:sz w:val="24"/>
                <w:szCs w:val="24"/>
              </w:rPr>
              <w:t>Ineffective Monitoring</w:t>
            </w:r>
          </w:p>
        </w:tc>
        <w:tc>
          <w:tcPr>
            <w:tcW w:w="1105" w:type="dxa"/>
            <w:vAlign w:val="center"/>
          </w:tcPr>
          <w:p w14:paraId="2EB6A00C"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,067</w:t>
            </w:r>
          </w:p>
        </w:tc>
        <w:tc>
          <w:tcPr>
            <w:tcW w:w="1240" w:type="dxa"/>
            <w:vAlign w:val="center"/>
          </w:tcPr>
          <w:p w14:paraId="2F26B2DE"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,297</w:t>
            </w:r>
          </w:p>
        </w:tc>
        <w:tc>
          <w:tcPr>
            <w:tcW w:w="1688" w:type="dxa"/>
            <w:vAlign w:val="center"/>
          </w:tcPr>
          <w:p w14:paraId="7AA8C590"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,032</w:t>
            </w:r>
          </w:p>
        </w:tc>
        <w:tc>
          <w:tcPr>
            <w:tcW w:w="857" w:type="dxa"/>
            <w:vAlign w:val="center"/>
          </w:tcPr>
          <w:p w14:paraId="37B01A20"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,225</w:t>
            </w:r>
          </w:p>
        </w:tc>
        <w:tc>
          <w:tcPr>
            <w:tcW w:w="834" w:type="dxa"/>
            <w:vAlign w:val="center"/>
          </w:tcPr>
          <w:p w14:paraId="79E71E5B"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,823</w:t>
            </w:r>
          </w:p>
        </w:tc>
      </w:tr>
      <w:tr w:rsidR="00BF2D4F" w:rsidRPr="00BD34D4" w14:paraId="7D5D4770" w14:textId="77777777" w:rsidTr="00683D97">
        <w:trPr>
          <w:trHeight w:val="123"/>
          <w:jc w:val="center"/>
        </w:trPr>
        <w:tc>
          <w:tcPr>
            <w:tcW w:w="244" w:type="dxa"/>
            <w:vMerge/>
          </w:tcPr>
          <w:p w14:paraId="1EAFE267" w14:textId="77777777" w:rsidR="00BF2D4F" w:rsidRPr="00BD34D4" w:rsidRDefault="00BF2D4F" w:rsidP="00084597">
            <w:pPr>
              <w:autoSpaceDE w:val="0"/>
              <w:autoSpaceDN w:val="0"/>
              <w:adjustRightInd w:val="0"/>
              <w:jc w:val="right"/>
              <w:rPr>
                <w:rFonts w:asciiTheme="majorHAnsi" w:hAnsiTheme="majorHAnsi"/>
                <w:sz w:val="24"/>
                <w:szCs w:val="24"/>
              </w:rPr>
            </w:pPr>
          </w:p>
        </w:tc>
        <w:tc>
          <w:tcPr>
            <w:tcW w:w="1983" w:type="dxa"/>
          </w:tcPr>
          <w:p w14:paraId="5C8D3B52" w14:textId="77777777" w:rsidR="00BF2D4F" w:rsidRPr="00BD34D4" w:rsidRDefault="00BF2D4F" w:rsidP="00084597">
            <w:pPr>
              <w:autoSpaceDE w:val="0"/>
              <w:autoSpaceDN w:val="0"/>
              <w:adjustRightInd w:val="0"/>
              <w:rPr>
                <w:rFonts w:asciiTheme="majorHAnsi" w:hAnsiTheme="majorHAnsi"/>
                <w:sz w:val="24"/>
                <w:szCs w:val="24"/>
              </w:rPr>
            </w:pPr>
            <w:r w:rsidRPr="00BD34D4">
              <w:rPr>
                <w:rFonts w:asciiTheme="majorHAnsi" w:hAnsiTheme="majorHAnsi"/>
                <w:sz w:val="24"/>
                <w:szCs w:val="24"/>
              </w:rPr>
              <w:t>Change in Auditor</w:t>
            </w:r>
          </w:p>
        </w:tc>
        <w:tc>
          <w:tcPr>
            <w:tcW w:w="1105" w:type="dxa"/>
            <w:vAlign w:val="center"/>
          </w:tcPr>
          <w:p w14:paraId="31299195"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,112</w:t>
            </w:r>
          </w:p>
        </w:tc>
        <w:tc>
          <w:tcPr>
            <w:tcW w:w="1240" w:type="dxa"/>
            <w:vAlign w:val="center"/>
          </w:tcPr>
          <w:p w14:paraId="22C2BDF9"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,058</w:t>
            </w:r>
          </w:p>
        </w:tc>
        <w:tc>
          <w:tcPr>
            <w:tcW w:w="1688" w:type="dxa"/>
            <w:vAlign w:val="center"/>
          </w:tcPr>
          <w:p w14:paraId="23FEBFD1"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,281</w:t>
            </w:r>
          </w:p>
        </w:tc>
        <w:tc>
          <w:tcPr>
            <w:tcW w:w="857" w:type="dxa"/>
            <w:vAlign w:val="center"/>
          </w:tcPr>
          <w:p w14:paraId="7F117DE7"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1,941</w:t>
            </w:r>
          </w:p>
        </w:tc>
        <w:tc>
          <w:tcPr>
            <w:tcW w:w="834" w:type="dxa"/>
            <w:vAlign w:val="center"/>
          </w:tcPr>
          <w:p w14:paraId="5D1803F9"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,059</w:t>
            </w:r>
          </w:p>
        </w:tc>
      </w:tr>
    </w:tbl>
    <w:p w14:paraId="52E1034C" w14:textId="77777777" w:rsidR="008E4873" w:rsidRDefault="008E4873" w:rsidP="00BF2D4F">
      <w:pPr>
        <w:ind w:firstLine="720"/>
        <w:jc w:val="both"/>
        <w:rPr>
          <w:rFonts w:asciiTheme="majorHAnsi" w:hAnsiTheme="majorHAnsi"/>
          <w:sz w:val="24"/>
          <w:szCs w:val="24"/>
        </w:rPr>
      </w:pPr>
    </w:p>
    <w:p w14:paraId="3CA3C669" w14:textId="542D7BE9" w:rsidR="00BF2D4F" w:rsidRPr="00BD34D4" w:rsidRDefault="00170BAE" w:rsidP="008E4873">
      <w:pPr>
        <w:ind w:firstLine="540"/>
        <w:jc w:val="both"/>
        <w:rPr>
          <w:rFonts w:asciiTheme="majorHAnsi" w:hAnsiTheme="majorHAnsi"/>
          <w:sz w:val="24"/>
          <w:szCs w:val="24"/>
        </w:rPr>
      </w:pPr>
      <w:r w:rsidRPr="00BD34D4">
        <w:rPr>
          <w:rFonts w:asciiTheme="majorHAnsi" w:hAnsiTheme="majorHAnsi"/>
          <w:sz w:val="24"/>
          <w:szCs w:val="24"/>
        </w:rPr>
        <w:t>Pada tabel 6 telah dilakukannya transform data</w:t>
      </w:r>
      <w:r w:rsidR="00E479E3" w:rsidRPr="00BD34D4">
        <w:rPr>
          <w:rFonts w:asciiTheme="majorHAnsi" w:hAnsiTheme="majorHAnsi"/>
          <w:sz w:val="24"/>
          <w:szCs w:val="24"/>
        </w:rPr>
        <w:t xml:space="preserve"> karena tingkat signifikansi variabel</w:t>
      </w:r>
      <w:r w:rsidR="00955128" w:rsidRPr="00BD34D4">
        <w:rPr>
          <w:rFonts w:asciiTheme="majorHAnsi" w:hAnsiTheme="majorHAnsi"/>
          <w:sz w:val="24"/>
          <w:szCs w:val="24"/>
        </w:rPr>
        <w:t xml:space="preserve"> </w:t>
      </w:r>
      <w:r w:rsidR="00E479E3" w:rsidRPr="00BD34D4">
        <w:rPr>
          <w:rFonts w:asciiTheme="majorHAnsi" w:hAnsiTheme="majorHAnsi"/>
          <w:sz w:val="24"/>
          <w:szCs w:val="24"/>
        </w:rPr>
        <w:t>change in auditor pada hasil sebelumnya menunjukkan 0,021 &lt; 0,05</w:t>
      </w:r>
      <w:r w:rsidR="008E4A9C" w:rsidRPr="00BD34D4">
        <w:rPr>
          <w:rFonts w:asciiTheme="majorHAnsi" w:hAnsiTheme="majorHAnsi"/>
          <w:sz w:val="24"/>
          <w:szCs w:val="24"/>
        </w:rPr>
        <w:t xml:space="preserve">, terdapat </w:t>
      </w:r>
      <w:r w:rsidR="008E4A9C" w:rsidRPr="00BD34D4">
        <w:rPr>
          <w:rFonts w:asciiTheme="majorHAnsi" w:hAnsiTheme="majorHAnsi"/>
          <w:sz w:val="24"/>
          <w:szCs w:val="24"/>
        </w:rPr>
        <w:lastRenderedPageBreak/>
        <w:t>gejala heteroskedastisitas pada variabel tersebut dan tidak dilakukan penelitian lebih lanjut. Namun setelah dilakukan transform data</w:t>
      </w:r>
      <w:r w:rsidR="00955128" w:rsidRPr="00BD34D4">
        <w:rPr>
          <w:rFonts w:asciiTheme="majorHAnsi" w:hAnsiTheme="majorHAnsi"/>
          <w:sz w:val="24"/>
          <w:szCs w:val="24"/>
        </w:rPr>
        <w:t xml:space="preserve"> tingkat signifikansi keseluruhan variabel &gt; 0,05, sehingga tidak terdapat gejala heteroskedastisitas dan penelitian dapat dilanjutkan</w:t>
      </w:r>
      <w:r w:rsidR="00BF2D4F" w:rsidRPr="00BD34D4">
        <w:rPr>
          <w:rFonts w:asciiTheme="majorHAnsi" w:hAnsiTheme="majorHAnsi"/>
          <w:sz w:val="24"/>
          <w:szCs w:val="24"/>
        </w:rPr>
        <w:t>.</w:t>
      </w:r>
    </w:p>
    <w:p w14:paraId="485DDE7F" w14:textId="77777777" w:rsidR="008E4873" w:rsidRDefault="00BF2D4F" w:rsidP="00BF2D4F">
      <w:pPr>
        <w:jc w:val="center"/>
        <w:rPr>
          <w:rFonts w:asciiTheme="majorHAnsi" w:hAnsiTheme="majorHAnsi"/>
          <w:b/>
          <w:bCs/>
          <w:sz w:val="24"/>
          <w:szCs w:val="24"/>
          <w:lang w:val="id-ID"/>
        </w:rPr>
      </w:pPr>
      <w:r w:rsidRPr="00BD34D4">
        <w:rPr>
          <w:rFonts w:asciiTheme="majorHAnsi" w:hAnsiTheme="majorHAnsi"/>
          <w:b/>
          <w:bCs/>
          <w:sz w:val="24"/>
          <w:szCs w:val="24"/>
          <w:lang w:val="id-ID"/>
        </w:rPr>
        <w:t>Tabel 7</w:t>
      </w:r>
      <w:r w:rsidR="008E4873">
        <w:rPr>
          <w:rFonts w:asciiTheme="majorHAnsi" w:hAnsiTheme="majorHAnsi"/>
          <w:b/>
          <w:bCs/>
          <w:sz w:val="24"/>
          <w:szCs w:val="24"/>
          <w:lang w:val="id-ID"/>
        </w:rPr>
        <w:t>.</w:t>
      </w:r>
    </w:p>
    <w:p w14:paraId="6F0D5388" w14:textId="3AB18C3D" w:rsidR="00BF2D4F" w:rsidRPr="00BD34D4" w:rsidRDefault="0030686C" w:rsidP="00BF2D4F">
      <w:pPr>
        <w:jc w:val="center"/>
        <w:rPr>
          <w:rFonts w:asciiTheme="majorHAnsi" w:hAnsiTheme="majorHAnsi"/>
          <w:b/>
          <w:bCs/>
          <w:sz w:val="24"/>
          <w:szCs w:val="24"/>
          <w:lang w:val="id-ID"/>
        </w:rPr>
      </w:pPr>
      <w:r w:rsidRPr="00BD34D4">
        <w:rPr>
          <w:rFonts w:asciiTheme="majorHAnsi" w:hAnsiTheme="majorHAnsi"/>
          <w:b/>
          <w:bCs/>
          <w:sz w:val="24"/>
          <w:szCs w:val="24"/>
          <w:lang w:val="id-ID"/>
        </w:rPr>
        <w:t xml:space="preserve">Hasil </w:t>
      </w:r>
      <w:r w:rsidR="00BF2D4F" w:rsidRPr="00BD34D4">
        <w:rPr>
          <w:rFonts w:asciiTheme="majorHAnsi" w:hAnsiTheme="majorHAnsi"/>
          <w:b/>
          <w:bCs/>
          <w:sz w:val="24"/>
          <w:szCs w:val="24"/>
          <w:lang w:val="id-ID"/>
        </w:rPr>
        <w:t>Uji Autokorelasi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01"/>
        <w:gridCol w:w="966"/>
        <w:gridCol w:w="1276"/>
        <w:gridCol w:w="1701"/>
        <w:gridCol w:w="1720"/>
        <w:gridCol w:w="1301"/>
      </w:tblGrid>
      <w:tr w:rsidR="00BF2D4F" w:rsidRPr="00BD34D4" w14:paraId="47A09468" w14:textId="77777777" w:rsidTr="00683D97">
        <w:trPr>
          <w:jc w:val="center"/>
        </w:trPr>
        <w:tc>
          <w:tcPr>
            <w:tcW w:w="855" w:type="dxa"/>
          </w:tcPr>
          <w:p w14:paraId="02438781" w14:textId="77777777" w:rsidR="00BF2D4F" w:rsidRPr="008E4873" w:rsidRDefault="00BF2D4F" w:rsidP="008E4873">
            <w:pPr>
              <w:autoSpaceDE w:val="0"/>
              <w:autoSpaceDN w:val="0"/>
              <w:adjustRightInd w:val="0"/>
              <w:jc w:val="center"/>
              <w:rPr>
                <w:rFonts w:asciiTheme="majorHAnsi" w:hAnsiTheme="majorHAnsi"/>
                <w:b/>
                <w:bCs/>
                <w:sz w:val="24"/>
                <w:szCs w:val="24"/>
              </w:rPr>
            </w:pPr>
            <w:r w:rsidRPr="008E4873">
              <w:rPr>
                <w:rFonts w:asciiTheme="majorHAnsi" w:hAnsiTheme="majorHAnsi"/>
                <w:b/>
                <w:bCs/>
                <w:sz w:val="24"/>
                <w:szCs w:val="24"/>
              </w:rPr>
              <w:t>Model</w:t>
            </w:r>
          </w:p>
        </w:tc>
        <w:tc>
          <w:tcPr>
            <w:tcW w:w="966" w:type="dxa"/>
          </w:tcPr>
          <w:p w14:paraId="73B21941" w14:textId="77777777" w:rsidR="00BF2D4F" w:rsidRPr="008E4873" w:rsidRDefault="00BF2D4F" w:rsidP="008E4873">
            <w:pPr>
              <w:autoSpaceDE w:val="0"/>
              <w:autoSpaceDN w:val="0"/>
              <w:adjustRightInd w:val="0"/>
              <w:jc w:val="center"/>
              <w:rPr>
                <w:rFonts w:asciiTheme="majorHAnsi" w:hAnsiTheme="majorHAnsi"/>
                <w:b/>
                <w:bCs/>
                <w:sz w:val="24"/>
                <w:szCs w:val="24"/>
              </w:rPr>
            </w:pPr>
            <w:r w:rsidRPr="008E4873">
              <w:rPr>
                <w:rFonts w:asciiTheme="majorHAnsi" w:hAnsiTheme="majorHAnsi"/>
                <w:b/>
                <w:bCs/>
                <w:sz w:val="24"/>
                <w:szCs w:val="24"/>
              </w:rPr>
              <w:t>R</w:t>
            </w:r>
          </w:p>
        </w:tc>
        <w:tc>
          <w:tcPr>
            <w:tcW w:w="1276" w:type="dxa"/>
          </w:tcPr>
          <w:p w14:paraId="127FD811" w14:textId="77777777" w:rsidR="00BF2D4F" w:rsidRPr="008E4873" w:rsidRDefault="00BF2D4F" w:rsidP="008E4873">
            <w:pPr>
              <w:autoSpaceDE w:val="0"/>
              <w:autoSpaceDN w:val="0"/>
              <w:adjustRightInd w:val="0"/>
              <w:jc w:val="center"/>
              <w:rPr>
                <w:rFonts w:asciiTheme="majorHAnsi" w:hAnsiTheme="majorHAnsi"/>
                <w:b/>
                <w:bCs/>
                <w:sz w:val="24"/>
                <w:szCs w:val="24"/>
              </w:rPr>
            </w:pPr>
            <w:r w:rsidRPr="008E4873">
              <w:rPr>
                <w:rFonts w:asciiTheme="majorHAnsi" w:hAnsiTheme="majorHAnsi"/>
                <w:b/>
                <w:bCs/>
                <w:sz w:val="24"/>
                <w:szCs w:val="24"/>
              </w:rPr>
              <w:t>R Square</w:t>
            </w:r>
          </w:p>
        </w:tc>
        <w:tc>
          <w:tcPr>
            <w:tcW w:w="1701" w:type="dxa"/>
          </w:tcPr>
          <w:p w14:paraId="4D90BB8C" w14:textId="77777777" w:rsidR="00BF2D4F" w:rsidRPr="008E4873" w:rsidRDefault="00BF2D4F" w:rsidP="008E4873">
            <w:pPr>
              <w:autoSpaceDE w:val="0"/>
              <w:autoSpaceDN w:val="0"/>
              <w:adjustRightInd w:val="0"/>
              <w:jc w:val="center"/>
              <w:rPr>
                <w:rFonts w:asciiTheme="majorHAnsi" w:hAnsiTheme="majorHAnsi"/>
                <w:b/>
                <w:bCs/>
                <w:sz w:val="24"/>
                <w:szCs w:val="24"/>
              </w:rPr>
            </w:pPr>
            <w:r w:rsidRPr="008E4873">
              <w:rPr>
                <w:rFonts w:asciiTheme="majorHAnsi" w:hAnsiTheme="majorHAnsi"/>
                <w:b/>
                <w:bCs/>
                <w:sz w:val="24"/>
                <w:szCs w:val="24"/>
              </w:rPr>
              <w:t>Adjusted R Square</w:t>
            </w:r>
          </w:p>
        </w:tc>
        <w:tc>
          <w:tcPr>
            <w:tcW w:w="1720" w:type="dxa"/>
          </w:tcPr>
          <w:p w14:paraId="4477CC9D" w14:textId="77777777" w:rsidR="00BF2D4F" w:rsidRPr="008E4873" w:rsidRDefault="00BF2D4F" w:rsidP="008E4873">
            <w:pPr>
              <w:autoSpaceDE w:val="0"/>
              <w:autoSpaceDN w:val="0"/>
              <w:adjustRightInd w:val="0"/>
              <w:jc w:val="center"/>
              <w:rPr>
                <w:rFonts w:asciiTheme="majorHAnsi" w:hAnsiTheme="majorHAnsi"/>
                <w:b/>
                <w:bCs/>
                <w:sz w:val="24"/>
                <w:szCs w:val="24"/>
              </w:rPr>
            </w:pPr>
            <w:r w:rsidRPr="008E4873">
              <w:rPr>
                <w:rFonts w:asciiTheme="majorHAnsi" w:hAnsiTheme="majorHAnsi"/>
                <w:b/>
                <w:bCs/>
                <w:sz w:val="24"/>
                <w:szCs w:val="24"/>
              </w:rPr>
              <w:t>Std. Error of the Estimate</w:t>
            </w:r>
          </w:p>
        </w:tc>
        <w:tc>
          <w:tcPr>
            <w:tcW w:w="1301" w:type="dxa"/>
          </w:tcPr>
          <w:p w14:paraId="42F18C4F" w14:textId="77777777" w:rsidR="00BF2D4F" w:rsidRPr="008E4873" w:rsidRDefault="00BF2D4F" w:rsidP="008E4873">
            <w:pPr>
              <w:autoSpaceDE w:val="0"/>
              <w:autoSpaceDN w:val="0"/>
              <w:adjustRightInd w:val="0"/>
              <w:jc w:val="center"/>
              <w:rPr>
                <w:rFonts w:asciiTheme="majorHAnsi" w:hAnsiTheme="majorHAnsi"/>
                <w:b/>
                <w:bCs/>
                <w:sz w:val="24"/>
                <w:szCs w:val="24"/>
              </w:rPr>
            </w:pPr>
            <w:r w:rsidRPr="008E4873">
              <w:rPr>
                <w:rFonts w:asciiTheme="majorHAnsi" w:hAnsiTheme="majorHAnsi"/>
                <w:b/>
                <w:bCs/>
                <w:sz w:val="24"/>
                <w:szCs w:val="24"/>
              </w:rPr>
              <w:t>Durbin Watson</w:t>
            </w:r>
          </w:p>
        </w:tc>
      </w:tr>
      <w:tr w:rsidR="00BF2D4F" w:rsidRPr="00BD34D4" w14:paraId="7B29E663" w14:textId="77777777" w:rsidTr="00683D97">
        <w:trPr>
          <w:jc w:val="center"/>
        </w:trPr>
        <w:tc>
          <w:tcPr>
            <w:tcW w:w="855" w:type="dxa"/>
          </w:tcPr>
          <w:p w14:paraId="766A2E39" w14:textId="77777777" w:rsidR="00BF2D4F" w:rsidRPr="00BD34D4" w:rsidRDefault="00BF2D4F" w:rsidP="008E4873">
            <w:pPr>
              <w:autoSpaceDE w:val="0"/>
              <w:autoSpaceDN w:val="0"/>
              <w:adjustRightInd w:val="0"/>
              <w:jc w:val="center"/>
              <w:rPr>
                <w:rFonts w:asciiTheme="majorHAnsi" w:hAnsiTheme="majorHAnsi"/>
                <w:sz w:val="24"/>
                <w:szCs w:val="24"/>
              </w:rPr>
            </w:pPr>
          </w:p>
        </w:tc>
        <w:tc>
          <w:tcPr>
            <w:tcW w:w="966" w:type="dxa"/>
          </w:tcPr>
          <w:p w14:paraId="627C35BE" w14:textId="77777777" w:rsidR="00BF2D4F" w:rsidRPr="00BD34D4" w:rsidRDefault="00084597" w:rsidP="008E4873">
            <w:pPr>
              <w:autoSpaceDE w:val="0"/>
              <w:autoSpaceDN w:val="0"/>
              <w:adjustRightInd w:val="0"/>
              <w:jc w:val="center"/>
              <w:rPr>
                <w:rFonts w:asciiTheme="majorHAnsi" w:hAnsiTheme="majorHAnsi"/>
                <w:iCs/>
                <w:sz w:val="24"/>
                <w:szCs w:val="24"/>
              </w:rPr>
            </w:pPr>
            <m:oMathPara>
              <m:oMath>
                <m:sSup>
                  <m:sSupPr>
                    <m:ctrlPr>
                      <w:rPr>
                        <w:rFonts w:ascii="Cambria Math" w:hAnsi="Cambria Math"/>
                        <w:iCs/>
                        <w:sz w:val="24"/>
                        <w:szCs w:val="24"/>
                      </w:rPr>
                    </m:ctrlPr>
                  </m:sSupPr>
                  <m:e>
                    <m:r>
                      <m:rPr>
                        <m:sty m:val="p"/>
                      </m:rPr>
                      <w:rPr>
                        <w:rFonts w:ascii="Cambria Math" w:hAnsi="Cambria Math"/>
                        <w:sz w:val="24"/>
                        <w:szCs w:val="24"/>
                      </w:rPr>
                      <m:t>,701</m:t>
                    </m:r>
                  </m:e>
                  <m:sup>
                    <m:r>
                      <m:rPr>
                        <m:sty m:val="p"/>
                      </m:rPr>
                      <w:rPr>
                        <w:rFonts w:ascii="Cambria Math" w:hAnsi="Cambria Math"/>
                        <w:sz w:val="24"/>
                        <w:szCs w:val="24"/>
                      </w:rPr>
                      <m:t>a</m:t>
                    </m:r>
                  </m:sup>
                </m:sSup>
              </m:oMath>
            </m:oMathPara>
          </w:p>
        </w:tc>
        <w:tc>
          <w:tcPr>
            <w:tcW w:w="1276" w:type="dxa"/>
          </w:tcPr>
          <w:p w14:paraId="5226AFBC"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,491</w:t>
            </w:r>
          </w:p>
        </w:tc>
        <w:tc>
          <w:tcPr>
            <w:tcW w:w="1701" w:type="dxa"/>
          </w:tcPr>
          <w:p w14:paraId="3130A6D9"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,456</w:t>
            </w:r>
          </w:p>
        </w:tc>
        <w:tc>
          <w:tcPr>
            <w:tcW w:w="1720" w:type="dxa"/>
          </w:tcPr>
          <w:p w14:paraId="327DADB9"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,39353</w:t>
            </w:r>
          </w:p>
        </w:tc>
        <w:tc>
          <w:tcPr>
            <w:tcW w:w="1301" w:type="dxa"/>
          </w:tcPr>
          <w:p w14:paraId="1A7E5259" w14:textId="77777777" w:rsidR="00BF2D4F" w:rsidRPr="00BD34D4" w:rsidRDefault="00BF2D4F" w:rsidP="008E4873">
            <w:pPr>
              <w:autoSpaceDE w:val="0"/>
              <w:autoSpaceDN w:val="0"/>
              <w:adjustRightInd w:val="0"/>
              <w:jc w:val="center"/>
              <w:rPr>
                <w:rFonts w:asciiTheme="majorHAnsi" w:hAnsiTheme="majorHAnsi"/>
                <w:sz w:val="24"/>
                <w:szCs w:val="24"/>
              </w:rPr>
            </w:pPr>
            <w:r w:rsidRPr="00BD34D4">
              <w:rPr>
                <w:rFonts w:asciiTheme="majorHAnsi" w:hAnsiTheme="majorHAnsi"/>
                <w:sz w:val="24"/>
                <w:szCs w:val="24"/>
              </w:rPr>
              <w:t>1,667</w:t>
            </w:r>
          </w:p>
        </w:tc>
      </w:tr>
    </w:tbl>
    <w:p w14:paraId="7E75A6FD" w14:textId="77777777" w:rsidR="008E4873" w:rsidRDefault="008E4873" w:rsidP="00BF2D4F">
      <w:pPr>
        <w:rPr>
          <w:rFonts w:asciiTheme="majorHAnsi" w:hAnsiTheme="majorHAnsi"/>
          <w:sz w:val="24"/>
          <w:szCs w:val="24"/>
          <w:lang w:val="id-ID"/>
        </w:rPr>
      </w:pPr>
    </w:p>
    <w:p w14:paraId="51227440" w14:textId="610B02C2" w:rsidR="00E479B7" w:rsidRPr="00BD34D4" w:rsidRDefault="00EB45A4" w:rsidP="008E4873">
      <w:pPr>
        <w:ind w:firstLine="540"/>
        <w:rPr>
          <w:rFonts w:asciiTheme="majorHAnsi" w:hAnsiTheme="majorHAnsi"/>
          <w:sz w:val="24"/>
          <w:szCs w:val="24"/>
        </w:rPr>
      </w:pPr>
      <w:r w:rsidRPr="00BD34D4">
        <w:rPr>
          <w:rFonts w:asciiTheme="majorHAnsi" w:hAnsiTheme="majorHAnsi"/>
          <w:sz w:val="24"/>
          <w:szCs w:val="24"/>
          <w:lang w:val="id-ID"/>
        </w:rPr>
        <w:t xml:space="preserve">Berdasarkan tabel 7 </w:t>
      </w:r>
      <w:r w:rsidRPr="00BD34D4">
        <w:rPr>
          <w:rFonts w:asciiTheme="majorHAnsi" w:hAnsiTheme="majorHAnsi"/>
          <w:sz w:val="24"/>
          <w:szCs w:val="24"/>
        </w:rPr>
        <w:t>6 dapat diketahui nilai Durbin-Watson sebesar 1,667, nilai tersebut berada di antara -2 hingga +2. Sehingga disimpulkan tidak adanya autokorelasi pada penelitian ini.</w:t>
      </w:r>
    </w:p>
    <w:p w14:paraId="4190DA56" w14:textId="77777777" w:rsidR="00EB45A4" w:rsidRPr="00BD34D4" w:rsidRDefault="00EB45A4" w:rsidP="00BF2D4F">
      <w:pPr>
        <w:rPr>
          <w:rFonts w:asciiTheme="majorHAnsi" w:hAnsiTheme="majorHAnsi"/>
          <w:sz w:val="24"/>
          <w:szCs w:val="24"/>
        </w:rPr>
      </w:pPr>
    </w:p>
    <w:p w14:paraId="55D5FCFF" w14:textId="77777777" w:rsidR="008E4873" w:rsidRDefault="00EB45A4" w:rsidP="00EB45A4">
      <w:pPr>
        <w:jc w:val="center"/>
        <w:rPr>
          <w:rFonts w:asciiTheme="majorHAnsi" w:hAnsiTheme="majorHAnsi"/>
          <w:b/>
          <w:bCs/>
          <w:sz w:val="24"/>
          <w:szCs w:val="24"/>
        </w:rPr>
      </w:pPr>
      <w:r w:rsidRPr="00BD34D4">
        <w:rPr>
          <w:rFonts w:asciiTheme="majorHAnsi" w:hAnsiTheme="majorHAnsi"/>
          <w:b/>
          <w:bCs/>
          <w:sz w:val="24"/>
          <w:szCs w:val="24"/>
        </w:rPr>
        <w:t>Tabel 8</w:t>
      </w:r>
      <w:r w:rsidR="008E4873">
        <w:rPr>
          <w:rFonts w:asciiTheme="majorHAnsi" w:hAnsiTheme="majorHAnsi"/>
          <w:b/>
          <w:bCs/>
          <w:sz w:val="24"/>
          <w:szCs w:val="24"/>
        </w:rPr>
        <w:t>.</w:t>
      </w:r>
    </w:p>
    <w:p w14:paraId="59862EE2" w14:textId="4EEF8534" w:rsidR="00EB45A4" w:rsidRPr="00BD34D4" w:rsidRDefault="00EB45A4" w:rsidP="00EB45A4">
      <w:pPr>
        <w:jc w:val="center"/>
        <w:rPr>
          <w:rFonts w:asciiTheme="majorHAnsi" w:hAnsiTheme="majorHAnsi"/>
          <w:b/>
          <w:bCs/>
          <w:sz w:val="24"/>
          <w:szCs w:val="24"/>
        </w:rPr>
      </w:pPr>
      <w:r w:rsidRPr="00BD34D4">
        <w:rPr>
          <w:rFonts w:asciiTheme="majorHAnsi" w:hAnsiTheme="majorHAnsi"/>
          <w:b/>
          <w:bCs/>
          <w:sz w:val="24"/>
          <w:szCs w:val="24"/>
        </w:rPr>
        <w:t xml:space="preserve"> </w:t>
      </w:r>
      <w:r w:rsidR="0030686C" w:rsidRPr="00BD34D4">
        <w:rPr>
          <w:rFonts w:asciiTheme="majorHAnsi" w:hAnsiTheme="majorHAnsi"/>
          <w:b/>
          <w:bCs/>
          <w:sz w:val="24"/>
          <w:szCs w:val="24"/>
        </w:rPr>
        <w:t xml:space="preserve">Hasil </w:t>
      </w:r>
      <w:r w:rsidRPr="00BD34D4">
        <w:rPr>
          <w:rFonts w:asciiTheme="majorHAnsi" w:hAnsiTheme="majorHAnsi"/>
          <w:b/>
          <w:bCs/>
          <w:sz w:val="24"/>
          <w:szCs w:val="24"/>
        </w:rPr>
        <w:t>Uji Regresi Linear Berganda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80"/>
        <w:gridCol w:w="1650"/>
        <w:gridCol w:w="1037"/>
        <w:gridCol w:w="1056"/>
        <w:gridCol w:w="1688"/>
        <w:gridCol w:w="1006"/>
        <w:gridCol w:w="1024"/>
      </w:tblGrid>
      <w:tr w:rsidR="00E479B7" w:rsidRPr="00BD34D4" w14:paraId="7502C75E" w14:textId="77777777" w:rsidTr="00683D97">
        <w:trPr>
          <w:trHeight w:val="367"/>
          <w:jc w:val="center"/>
        </w:trPr>
        <w:tc>
          <w:tcPr>
            <w:tcW w:w="2030" w:type="dxa"/>
            <w:gridSpan w:val="2"/>
            <w:vMerge w:val="restart"/>
            <w:vAlign w:val="bottom"/>
          </w:tcPr>
          <w:p w14:paraId="276DE209" w14:textId="77777777" w:rsidR="00E479B7" w:rsidRPr="008E4873" w:rsidRDefault="00E479B7" w:rsidP="00084597">
            <w:pPr>
              <w:rPr>
                <w:rFonts w:asciiTheme="majorHAnsi" w:hAnsiTheme="majorHAnsi"/>
                <w:b/>
                <w:bCs/>
                <w:sz w:val="24"/>
                <w:szCs w:val="24"/>
                <w:lang w:val="en-ID"/>
              </w:rPr>
            </w:pPr>
            <w:bookmarkStart w:id="3" w:name="_Hlk190011938"/>
            <w:r w:rsidRPr="008E4873">
              <w:rPr>
                <w:rFonts w:asciiTheme="majorHAnsi" w:hAnsiTheme="majorHAnsi"/>
                <w:b/>
                <w:bCs/>
                <w:sz w:val="24"/>
                <w:szCs w:val="24"/>
                <w:lang w:val="en-ID"/>
              </w:rPr>
              <w:t>Model</w:t>
            </w:r>
          </w:p>
        </w:tc>
        <w:tc>
          <w:tcPr>
            <w:tcW w:w="2093" w:type="dxa"/>
            <w:gridSpan w:val="2"/>
            <w:vAlign w:val="center"/>
          </w:tcPr>
          <w:p w14:paraId="3D854936" w14:textId="77777777" w:rsidR="00E479B7" w:rsidRPr="008E4873" w:rsidRDefault="00E479B7" w:rsidP="00084597">
            <w:pPr>
              <w:jc w:val="center"/>
              <w:rPr>
                <w:rFonts w:asciiTheme="majorHAnsi" w:hAnsiTheme="majorHAnsi"/>
                <w:b/>
                <w:bCs/>
                <w:sz w:val="24"/>
                <w:szCs w:val="24"/>
                <w:lang w:val="en-ID"/>
              </w:rPr>
            </w:pPr>
            <w:r w:rsidRPr="008E4873">
              <w:rPr>
                <w:rFonts w:asciiTheme="majorHAnsi" w:hAnsiTheme="majorHAnsi"/>
                <w:b/>
                <w:bCs/>
                <w:sz w:val="24"/>
                <w:szCs w:val="24"/>
                <w:lang w:val="en-ID"/>
              </w:rPr>
              <w:t>Unstandardized Coefficients</w:t>
            </w:r>
          </w:p>
        </w:tc>
        <w:tc>
          <w:tcPr>
            <w:tcW w:w="1644" w:type="dxa"/>
            <w:vAlign w:val="center"/>
          </w:tcPr>
          <w:p w14:paraId="3D568392" w14:textId="77777777" w:rsidR="00E479B7" w:rsidRPr="008E4873" w:rsidRDefault="00E479B7" w:rsidP="00084597">
            <w:pPr>
              <w:jc w:val="center"/>
              <w:rPr>
                <w:rFonts w:asciiTheme="majorHAnsi" w:hAnsiTheme="majorHAnsi"/>
                <w:b/>
                <w:bCs/>
                <w:sz w:val="24"/>
                <w:szCs w:val="24"/>
                <w:lang w:val="en-ID"/>
              </w:rPr>
            </w:pPr>
            <w:r w:rsidRPr="008E4873">
              <w:rPr>
                <w:rFonts w:asciiTheme="majorHAnsi" w:hAnsiTheme="majorHAnsi"/>
                <w:b/>
                <w:bCs/>
                <w:sz w:val="24"/>
                <w:szCs w:val="24"/>
                <w:lang w:val="en-ID"/>
              </w:rPr>
              <w:t>Standardized Coefficients</w:t>
            </w:r>
          </w:p>
        </w:tc>
        <w:tc>
          <w:tcPr>
            <w:tcW w:w="1006" w:type="dxa"/>
            <w:vMerge w:val="restart"/>
            <w:vAlign w:val="bottom"/>
          </w:tcPr>
          <w:p w14:paraId="3B02418B" w14:textId="77777777" w:rsidR="00E479B7" w:rsidRPr="008E4873" w:rsidRDefault="00E479B7" w:rsidP="00084597">
            <w:pPr>
              <w:jc w:val="center"/>
              <w:rPr>
                <w:rFonts w:asciiTheme="majorHAnsi" w:hAnsiTheme="majorHAnsi"/>
                <w:b/>
                <w:bCs/>
                <w:sz w:val="24"/>
                <w:szCs w:val="24"/>
                <w:lang w:val="en-ID"/>
              </w:rPr>
            </w:pPr>
            <w:r w:rsidRPr="008E4873">
              <w:rPr>
                <w:rFonts w:asciiTheme="majorHAnsi" w:hAnsiTheme="majorHAnsi"/>
                <w:b/>
                <w:bCs/>
                <w:sz w:val="24"/>
                <w:szCs w:val="24"/>
                <w:lang w:val="en-ID"/>
              </w:rPr>
              <w:t>t</w:t>
            </w:r>
          </w:p>
        </w:tc>
        <w:tc>
          <w:tcPr>
            <w:tcW w:w="1024" w:type="dxa"/>
            <w:vMerge w:val="restart"/>
            <w:vAlign w:val="bottom"/>
          </w:tcPr>
          <w:p w14:paraId="6099529A" w14:textId="77777777" w:rsidR="00E479B7" w:rsidRPr="008E4873" w:rsidRDefault="00E479B7" w:rsidP="00084597">
            <w:pPr>
              <w:jc w:val="center"/>
              <w:rPr>
                <w:rFonts w:asciiTheme="majorHAnsi" w:hAnsiTheme="majorHAnsi"/>
                <w:b/>
                <w:bCs/>
                <w:sz w:val="24"/>
                <w:szCs w:val="24"/>
                <w:lang w:val="en-ID"/>
              </w:rPr>
            </w:pPr>
            <w:r w:rsidRPr="008E4873">
              <w:rPr>
                <w:rFonts w:asciiTheme="majorHAnsi" w:hAnsiTheme="majorHAnsi"/>
                <w:b/>
                <w:bCs/>
                <w:sz w:val="24"/>
                <w:szCs w:val="24"/>
                <w:lang w:val="en-ID"/>
              </w:rPr>
              <w:t>Sig</w:t>
            </w:r>
          </w:p>
        </w:tc>
      </w:tr>
      <w:tr w:rsidR="00E479B7" w:rsidRPr="00BD34D4" w14:paraId="6CE94DC9" w14:textId="77777777" w:rsidTr="00683D97">
        <w:trPr>
          <w:trHeight w:val="93"/>
          <w:jc w:val="center"/>
        </w:trPr>
        <w:tc>
          <w:tcPr>
            <w:tcW w:w="2030" w:type="dxa"/>
            <w:gridSpan w:val="2"/>
            <w:vMerge/>
            <w:vAlign w:val="bottom"/>
          </w:tcPr>
          <w:p w14:paraId="06A750CC" w14:textId="77777777" w:rsidR="00E479B7" w:rsidRPr="00BD34D4" w:rsidRDefault="00E479B7" w:rsidP="00084597">
            <w:pPr>
              <w:rPr>
                <w:rFonts w:asciiTheme="majorHAnsi" w:hAnsiTheme="majorHAnsi"/>
                <w:sz w:val="24"/>
                <w:szCs w:val="24"/>
                <w:lang w:val="en-ID"/>
              </w:rPr>
            </w:pPr>
          </w:p>
        </w:tc>
        <w:tc>
          <w:tcPr>
            <w:tcW w:w="1037" w:type="dxa"/>
            <w:vAlign w:val="center"/>
          </w:tcPr>
          <w:p w14:paraId="5BD34819" w14:textId="77777777" w:rsidR="00E479B7" w:rsidRPr="008E4873" w:rsidRDefault="00E479B7"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B</w:t>
            </w:r>
          </w:p>
        </w:tc>
        <w:tc>
          <w:tcPr>
            <w:tcW w:w="1055" w:type="dxa"/>
            <w:vAlign w:val="center"/>
          </w:tcPr>
          <w:p w14:paraId="5381C471" w14:textId="77777777" w:rsidR="00E479B7" w:rsidRPr="008E4873" w:rsidRDefault="00E479B7"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Std. Error</w:t>
            </w:r>
          </w:p>
        </w:tc>
        <w:tc>
          <w:tcPr>
            <w:tcW w:w="1644" w:type="dxa"/>
            <w:vAlign w:val="center"/>
          </w:tcPr>
          <w:p w14:paraId="345A0954" w14:textId="77777777" w:rsidR="00E479B7" w:rsidRPr="008E4873" w:rsidRDefault="00E479B7"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Beta</w:t>
            </w:r>
          </w:p>
        </w:tc>
        <w:tc>
          <w:tcPr>
            <w:tcW w:w="1006" w:type="dxa"/>
            <w:vMerge/>
            <w:vAlign w:val="center"/>
          </w:tcPr>
          <w:p w14:paraId="7D24B307" w14:textId="77777777" w:rsidR="00E479B7" w:rsidRPr="00BD34D4" w:rsidRDefault="00E479B7" w:rsidP="008E4873">
            <w:pPr>
              <w:jc w:val="center"/>
              <w:rPr>
                <w:rFonts w:asciiTheme="majorHAnsi" w:hAnsiTheme="majorHAnsi"/>
                <w:sz w:val="24"/>
                <w:szCs w:val="24"/>
                <w:lang w:val="en-ID"/>
              </w:rPr>
            </w:pPr>
          </w:p>
        </w:tc>
        <w:tc>
          <w:tcPr>
            <w:tcW w:w="1024" w:type="dxa"/>
            <w:vMerge/>
            <w:vAlign w:val="center"/>
          </w:tcPr>
          <w:p w14:paraId="03F519BE" w14:textId="77777777" w:rsidR="00E479B7" w:rsidRPr="00BD34D4" w:rsidRDefault="00E479B7" w:rsidP="008E4873">
            <w:pPr>
              <w:jc w:val="center"/>
              <w:rPr>
                <w:rFonts w:asciiTheme="majorHAnsi" w:hAnsiTheme="majorHAnsi"/>
                <w:sz w:val="24"/>
                <w:szCs w:val="24"/>
                <w:lang w:val="en-ID"/>
              </w:rPr>
            </w:pPr>
          </w:p>
        </w:tc>
      </w:tr>
      <w:tr w:rsidR="00E479B7" w:rsidRPr="00BD34D4" w14:paraId="132DAD15" w14:textId="77777777" w:rsidTr="00683D97">
        <w:trPr>
          <w:trHeight w:val="187"/>
          <w:jc w:val="center"/>
        </w:trPr>
        <w:tc>
          <w:tcPr>
            <w:tcW w:w="380" w:type="dxa"/>
            <w:vMerge w:val="restart"/>
          </w:tcPr>
          <w:p w14:paraId="4D5A07F6" w14:textId="77777777" w:rsidR="00E479B7" w:rsidRPr="00BD34D4" w:rsidRDefault="00E479B7" w:rsidP="00084597">
            <w:pPr>
              <w:jc w:val="center"/>
              <w:rPr>
                <w:rFonts w:asciiTheme="majorHAnsi" w:hAnsiTheme="majorHAnsi"/>
                <w:sz w:val="24"/>
                <w:szCs w:val="24"/>
                <w:lang w:val="en-ID"/>
              </w:rPr>
            </w:pPr>
            <w:r w:rsidRPr="00BD34D4">
              <w:rPr>
                <w:rFonts w:asciiTheme="majorHAnsi" w:hAnsiTheme="majorHAnsi"/>
                <w:sz w:val="24"/>
                <w:szCs w:val="24"/>
                <w:lang w:val="en-ID"/>
              </w:rPr>
              <w:t>1</w:t>
            </w:r>
          </w:p>
        </w:tc>
        <w:tc>
          <w:tcPr>
            <w:tcW w:w="1650" w:type="dxa"/>
          </w:tcPr>
          <w:p w14:paraId="11F05098" w14:textId="77777777" w:rsidR="00E479B7" w:rsidRPr="00BD34D4" w:rsidRDefault="00E479B7" w:rsidP="00084597">
            <w:pPr>
              <w:rPr>
                <w:rFonts w:asciiTheme="majorHAnsi" w:hAnsiTheme="majorHAnsi"/>
                <w:sz w:val="24"/>
                <w:szCs w:val="24"/>
                <w:lang w:val="en-ID"/>
              </w:rPr>
            </w:pPr>
            <w:r w:rsidRPr="00BD34D4">
              <w:rPr>
                <w:rFonts w:asciiTheme="majorHAnsi" w:hAnsiTheme="majorHAnsi"/>
                <w:sz w:val="24"/>
                <w:szCs w:val="24"/>
                <w:lang w:val="en-ID"/>
              </w:rPr>
              <w:t>(Constant)</w:t>
            </w:r>
          </w:p>
        </w:tc>
        <w:tc>
          <w:tcPr>
            <w:tcW w:w="1037" w:type="dxa"/>
            <w:vAlign w:val="center"/>
          </w:tcPr>
          <w:p w14:paraId="4B50A418"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,590</w:t>
            </w:r>
          </w:p>
        </w:tc>
        <w:tc>
          <w:tcPr>
            <w:tcW w:w="1055" w:type="dxa"/>
            <w:vAlign w:val="center"/>
          </w:tcPr>
          <w:p w14:paraId="6FB4147E"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,265</w:t>
            </w:r>
          </w:p>
        </w:tc>
        <w:tc>
          <w:tcPr>
            <w:tcW w:w="1644" w:type="dxa"/>
            <w:vAlign w:val="center"/>
          </w:tcPr>
          <w:p w14:paraId="6A831590" w14:textId="77777777" w:rsidR="00E479B7" w:rsidRPr="00BD34D4" w:rsidRDefault="00E479B7" w:rsidP="008E4873">
            <w:pPr>
              <w:jc w:val="center"/>
              <w:rPr>
                <w:rFonts w:asciiTheme="majorHAnsi" w:hAnsiTheme="majorHAnsi"/>
                <w:sz w:val="24"/>
                <w:szCs w:val="24"/>
                <w:lang w:val="en-ID"/>
              </w:rPr>
            </w:pPr>
          </w:p>
        </w:tc>
        <w:tc>
          <w:tcPr>
            <w:tcW w:w="1006" w:type="dxa"/>
            <w:vAlign w:val="center"/>
          </w:tcPr>
          <w:p w14:paraId="41DF35D1"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2,226</w:t>
            </w:r>
          </w:p>
        </w:tc>
        <w:tc>
          <w:tcPr>
            <w:tcW w:w="1024" w:type="dxa"/>
            <w:vAlign w:val="center"/>
          </w:tcPr>
          <w:p w14:paraId="2B205A1C"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,031</w:t>
            </w:r>
          </w:p>
        </w:tc>
      </w:tr>
      <w:tr w:rsidR="00E479B7" w:rsidRPr="00BD34D4" w14:paraId="0029EE02" w14:textId="77777777" w:rsidTr="00683D97">
        <w:trPr>
          <w:trHeight w:val="93"/>
          <w:jc w:val="center"/>
        </w:trPr>
        <w:tc>
          <w:tcPr>
            <w:tcW w:w="380" w:type="dxa"/>
            <w:vMerge/>
          </w:tcPr>
          <w:p w14:paraId="5A55A7FD" w14:textId="77777777" w:rsidR="00E479B7" w:rsidRPr="00BD34D4" w:rsidRDefault="00E479B7" w:rsidP="00084597">
            <w:pPr>
              <w:rPr>
                <w:rFonts w:asciiTheme="majorHAnsi" w:hAnsiTheme="majorHAnsi"/>
                <w:sz w:val="24"/>
                <w:szCs w:val="24"/>
                <w:lang w:val="en-ID"/>
              </w:rPr>
            </w:pPr>
          </w:p>
        </w:tc>
        <w:tc>
          <w:tcPr>
            <w:tcW w:w="1650" w:type="dxa"/>
          </w:tcPr>
          <w:p w14:paraId="231A78F1" w14:textId="77777777" w:rsidR="00E479B7" w:rsidRPr="00BD34D4" w:rsidRDefault="00E479B7" w:rsidP="00084597">
            <w:pPr>
              <w:rPr>
                <w:rFonts w:asciiTheme="majorHAnsi" w:hAnsiTheme="majorHAnsi"/>
                <w:sz w:val="24"/>
                <w:szCs w:val="24"/>
                <w:lang w:val="en-ID"/>
              </w:rPr>
            </w:pPr>
            <w:r w:rsidRPr="00BD34D4">
              <w:rPr>
                <w:rFonts w:asciiTheme="majorHAnsi" w:hAnsiTheme="majorHAnsi"/>
                <w:sz w:val="24"/>
                <w:szCs w:val="24"/>
                <w:lang w:val="en-ID"/>
              </w:rPr>
              <w:t>Financial Target</w:t>
            </w:r>
          </w:p>
        </w:tc>
        <w:tc>
          <w:tcPr>
            <w:tcW w:w="1037" w:type="dxa"/>
            <w:vAlign w:val="center"/>
          </w:tcPr>
          <w:p w14:paraId="499E7BD5"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2,135</w:t>
            </w:r>
          </w:p>
        </w:tc>
        <w:tc>
          <w:tcPr>
            <w:tcW w:w="1055" w:type="dxa"/>
            <w:vAlign w:val="center"/>
          </w:tcPr>
          <w:p w14:paraId="600182C1"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,336</w:t>
            </w:r>
          </w:p>
        </w:tc>
        <w:tc>
          <w:tcPr>
            <w:tcW w:w="1644" w:type="dxa"/>
            <w:vAlign w:val="center"/>
          </w:tcPr>
          <w:p w14:paraId="350200ED"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,686</w:t>
            </w:r>
          </w:p>
        </w:tc>
        <w:tc>
          <w:tcPr>
            <w:tcW w:w="1006" w:type="dxa"/>
            <w:vAlign w:val="center"/>
          </w:tcPr>
          <w:p w14:paraId="28EA63A2"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6,346</w:t>
            </w:r>
          </w:p>
        </w:tc>
        <w:tc>
          <w:tcPr>
            <w:tcW w:w="1024" w:type="dxa"/>
            <w:vAlign w:val="center"/>
          </w:tcPr>
          <w:p w14:paraId="42FD0808"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,000</w:t>
            </w:r>
          </w:p>
        </w:tc>
      </w:tr>
      <w:tr w:rsidR="00E479B7" w:rsidRPr="00BD34D4" w14:paraId="1CA5A3B6" w14:textId="77777777" w:rsidTr="00683D97">
        <w:trPr>
          <w:trHeight w:val="93"/>
          <w:jc w:val="center"/>
        </w:trPr>
        <w:tc>
          <w:tcPr>
            <w:tcW w:w="380" w:type="dxa"/>
            <w:vMerge/>
          </w:tcPr>
          <w:p w14:paraId="639C60B2" w14:textId="77777777" w:rsidR="00E479B7" w:rsidRPr="00BD34D4" w:rsidRDefault="00E479B7" w:rsidP="00084597">
            <w:pPr>
              <w:rPr>
                <w:rFonts w:asciiTheme="majorHAnsi" w:hAnsiTheme="majorHAnsi"/>
                <w:sz w:val="24"/>
                <w:szCs w:val="24"/>
                <w:lang w:val="en-ID"/>
              </w:rPr>
            </w:pPr>
          </w:p>
        </w:tc>
        <w:tc>
          <w:tcPr>
            <w:tcW w:w="1650" w:type="dxa"/>
          </w:tcPr>
          <w:p w14:paraId="01367FAF" w14:textId="77777777" w:rsidR="00E479B7" w:rsidRPr="00BD34D4" w:rsidRDefault="00E479B7" w:rsidP="00084597">
            <w:pPr>
              <w:rPr>
                <w:rFonts w:asciiTheme="majorHAnsi" w:hAnsiTheme="majorHAnsi"/>
                <w:sz w:val="24"/>
                <w:szCs w:val="24"/>
                <w:lang w:val="en-ID"/>
              </w:rPr>
            </w:pPr>
            <w:r w:rsidRPr="00BD34D4">
              <w:rPr>
                <w:rFonts w:asciiTheme="majorHAnsi" w:hAnsiTheme="majorHAnsi"/>
                <w:sz w:val="24"/>
                <w:szCs w:val="24"/>
                <w:lang w:val="en-ID"/>
              </w:rPr>
              <w:t>Ineffective Monitoring</w:t>
            </w:r>
          </w:p>
        </w:tc>
        <w:tc>
          <w:tcPr>
            <w:tcW w:w="1037" w:type="dxa"/>
            <w:vAlign w:val="center"/>
          </w:tcPr>
          <w:p w14:paraId="22CD1778"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-,740</w:t>
            </w:r>
          </w:p>
        </w:tc>
        <w:tc>
          <w:tcPr>
            <w:tcW w:w="1055" w:type="dxa"/>
            <w:vAlign w:val="center"/>
          </w:tcPr>
          <w:p w14:paraId="310A2798"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,549</w:t>
            </w:r>
          </w:p>
        </w:tc>
        <w:tc>
          <w:tcPr>
            <w:tcW w:w="1644" w:type="dxa"/>
            <w:vAlign w:val="center"/>
          </w:tcPr>
          <w:p w14:paraId="6D9DBEC1"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-,145</w:t>
            </w:r>
          </w:p>
        </w:tc>
        <w:tc>
          <w:tcPr>
            <w:tcW w:w="1006" w:type="dxa"/>
            <w:vAlign w:val="center"/>
          </w:tcPr>
          <w:p w14:paraId="57ABF413"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-1,348</w:t>
            </w:r>
          </w:p>
        </w:tc>
        <w:tc>
          <w:tcPr>
            <w:tcW w:w="1024" w:type="dxa"/>
            <w:vAlign w:val="center"/>
          </w:tcPr>
          <w:p w14:paraId="7ABF6C2B"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,185</w:t>
            </w:r>
          </w:p>
        </w:tc>
      </w:tr>
      <w:tr w:rsidR="00E479B7" w:rsidRPr="00BD34D4" w14:paraId="5F44EF6A" w14:textId="77777777" w:rsidTr="00683D97">
        <w:trPr>
          <w:trHeight w:val="93"/>
          <w:jc w:val="center"/>
        </w:trPr>
        <w:tc>
          <w:tcPr>
            <w:tcW w:w="380" w:type="dxa"/>
            <w:vMerge/>
          </w:tcPr>
          <w:p w14:paraId="19863AC9" w14:textId="77777777" w:rsidR="00E479B7" w:rsidRPr="00BD34D4" w:rsidRDefault="00E479B7" w:rsidP="00084597">
            <w:pPr>
              <w:rPr>
                <w:rFonts w:asciiTheme="majorHAnsi" w:hAnsiTheme="majorHAnsi"/>
                <w:sz w:val="24"/>
                <w:szCs w:val="24"/>
                <w:lang w:val="en-ID"/>
              </w:rPr>
            </w:pPr>
          </w:p>
        </w:tc>
        <w:tc>
          <w:tcPr>
            <w:tcW w:w="1650" w:type="dxa"/>
          </w:tcPr>
          <w:p w14:paraId="4D89F74D" w14:textId="77777777" w:rsidR="00E479B7" w:rsidRPr="00BD34D4" w:rsidRDefault="00E479B7" w:rsidP="00084597">
            <w:pPr>
              <w:rPr>
                <w:rFonts w:asciiTheme="majorHAnsi" w:hAnsiTheme="majorHAnsi"/>
                <w:sz w:val="24"/>
                <w:szCs w:val="24"/>
                <w:lang w:val="en-ID"/>
              </w:rPr>
            </w:pPr>
            <w:r w:rsidRPr="00BD34D4">
              <w:rPr>
                <w:rFonts w:asciiTheme="majorHAnsi" w:hAnsiTheme="majorHAnsi"/>
                <w:sz w:val="24"/>
                <w:szCs w:val="24"/>
                <w:lang w:val="en-ID"/>
              </w:rPr>
              <w:t>Change in Auditor</w:t>
            </w:r>
          </w:p>
        </w:tc>
        <w:tc>
          <w:tcPr>
            <w:tcW w:w="1037" w:type="dxa"/>
            <w:vAlign w:val="center"/>
          </w:tcPr>
          <w:p w14:paraId="40E12D59"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-,105</w:t>
            </w:r>
          </w:p>
        </w:tc>
        <w:tc>
          <w:tcPr>
            <w:tcW w:w="1055" w:type="dxa"/>
            <w:vAlign w:val="center"/>
          </w:tcPr>
          <w:p w14:paraId="19958A26"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,114</w:t>
            </w:r>
          </w:p>
        </w:tc>
        <w:tc>
          <w:tcPr>
            <w:tcW w:w="1644" w:type="dxa"/>
            <w:vAlign w:val="center"/>
          </w:tcPr>
          <w:p w14:paraId="18E18CFA"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-,099</w:t>
            </w:r>
          </w:p>
        </w:tc>
        <w:tc>
          <w:tcPr>
            <w:tcW w:w="1006" w:type="dxa"/>
            <w:vAlign w:val="center"/>
          </w:tcPr>
          <w:p w14:paraId="1FEA1D00"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-,920</w:t>
            </w:r>
          </w:p>
        </w:tc>
        <w:tc>
          <w:tcPr>
            <w:tcW w:w="1024" w:type="dxa"/>
            <w:vAlign w:val="center"/>
          </w:tcPr>
          <w:p w14:paraId="73675C18" w14:textId="77777777" w:rsidR="00E479B7" w:rsidRPr="00BD34D4" w:rsidRDefault="00E479B7" w:rsidP="008E4873">
            <w:pPr>
              <w:jc w:val="center"/>
              <w:rPr>
                <w:rFonts w:asciiTheme="majorHAnsi" w:hAnsiTheme="majorHAnsi"/>
                <w:sz w:val="24"/>
                <w:szCs w:val="24"/>
                <w:lang w:val="en-ID"/>
              </w:rPr>
            </w:pPr>
            <w:r w:rsidRPr="00BD34D4">
              <w:rPr>
                <w:rFonts w:asciiTheme="majorHAnsi" w:hAnsiTheme="majorHAnsi"/>
                <w:sz w:val="24"/>
                <w:szCs w:val="24"/>
                <w:lang w:val="en-ID"/>
              </w:rPr>
              <w:t>,363</w:t>
            </w:r>
          </w:p>
        </w:tc>
      </w:tr>
      <w:bookmarkEnd w:id="3"/>
    </w:tbl>
    <w:p w14:paraId="5BDA4811" w14:textId="77777777" w:rsidR="00EB45A4" w:rsidRPr="00BD34D4" w:rsidRDefault="00EB45A4" w:rsidP="00EB45A4">
      <w:pPr>
        <w:jc w:val="center"/>
        <w:rPr>
          <w:rFonts w:asciiTheme="majorHAnsi" w:hAnsiTheme="majorHAnsi"/>
          <w:b/>
          <w:bCs/>
          <w:sz w:val="24"/>
          <w:szCs w:val="24"/>
          <w:lang w:val="id-ID"/>
        </w:rPr>
      </w:pPr>
    </w:p>
    <w:p w14:paraId="211CDD94" w14:textId="44030D4B" w:rsidR="006C2AA9" w:rsidRPr="00BD34D4" w:rsidRDefault="006C2AA9" w:rsidP="008E4873">
      <w:pPr>
        <w:autoSpaceDE w:val="0"/>
        <w:autoSpaceDN w:val="0"/>
        <w:adjustRightInd w:val="0"/>
        <w:ind w:firstLine="540"/>
        <w:rPr>
          <w:rFonts w:asciiTheme="majorHAnsi" w:hAnsiTheme="majorHAnsi"/>
          <w:sz w:val="24"/>
          <w:szCs w:val="24"/>
        </w:rPr>
      </w:pPr>
      <w:r w:rsidRPr="00BD34D4">
        <w:rPr>
          <w:rFonts w:asciiTheme="majorHAnsi" w:hAnsiTheme="majorHAnsi"/>
          <w:sz w:val="24"/>
          <w:szCs w:val="24"/>
        </w:rPr>
        <w:t xml:space="preserve">Berdasarkan hasil dari tabel </w:t>
      </w:r>
      <w:r w:rsidR="003634F1" w:rsidRPr="00BD34D4">
        <w:rPr>
          <w:rFonts w:asciiTheme="majorHAnsi" w:hAnsiTheme="majorHAnsi"/>
          <w:sz w:val="24"/>
          <w:szCs w:val="24"/>
        </w:rPr>
        <w:t>8</w:t>
      </w:r>
      <w:r w:rsidRPr="00BD34D4">
        <w:rPr>
          <w:rFonts w:asciiTheme="majorHAnsi" w:hAnsiTheme="majorHAnsi"/>
          <w:sz w:val="24"/>
          <w:szCs w:val="24"/>
        </w:rPr>
        <w:t xml:space="preserve"> dapat diketahui persamaannya sebagai berikut:</w:t>
      </w:r>
    </w:p>
    <w:p w14:paraId="56F9F844" w14:textId="77777777" w:rsidR="006C2AA9" w:rsidRPr="00BD34D4" w:rsidRDefault="006C2AA9" w:rsidP="006C2AA9">
      <w:pPr>
        <w:autoSpaceDE w:val="0"/>
        <w:autoSpaceDN w:val="0"/>
        <w:adjustRightInd w:val="0"/>
        <w:rPr>
          <w:rFonts w:asciiTheme="majorHAnsi" w:hAnsiTheme="majorHAnsi"/>
          <w:sz w:val="24"/>
          <w:szCs w:val="24"/>
        </w:rPr>
      </w:pPr>
    </w:p>
    <w:p w14:paraId="2305CD8C" w14:textId="30AB429C" w:rsidR="006C2AA9" w:rsidRPr="00BD34D4" w:rsidRDefault="006C2AA9" w:rsidP="006C2AA9">
      <w:pPr>
        <w:jc w:val="both"/>
        <w:rPr>
          <w:rFonts w:asciiTheme="majorHAnsi" w:hAnsiTheme="majorHAnsi"/>
          <w:b/>
          <w:bCs/>
          <w:sz w:val="24"/>
          <w:szCs w:val="24"/>
          <w:lang w:val="id-ID"/>
        </w:rPr>
      </w:pPr>
      <m:oMathPara>
        <m:oMath>
          <m:r>
            <m:rPr>
              <m:sty m:val="b"/>
            </m:rPr>
            <w:rPr>
              <w:rFonts w:ascii="Cambria Math" w:hAnsi="Cambria Math"/>
              <w:sz w:val="24"/>
              <w:szCs w:val="24"/>
              <w:lang w:val="id-ID"/>
            </w:rPr>
            <m:t>Y=0,590+2,135</m:t>
          </m:r>
          <m:sSub>
            <m:sSubPr>
              <m:ctrlPr>
                <w:rPr>
                  <w:rFonts w:ascii="Cambria Math" w:hAnsi="Cambria Math"/>
                  <w:b/>
                  <w:bCs/>
                  <w:iCs/>
                  <w:sz w:val="24"/>
                  <w:szCs w:val="24"/>
                  <w:lang w:val="id-ID"/>
                </w:rPr>
              </m:ctrlPr>
            </m:sSubPr>
            <m:e>
              <m:r>
                <m:rPr>
                  <m:sty m:val="b"/>
                </m:rPr>
                <w:rPr>
                  <w:rFonts w:ascii="Cambria Math" w:hAnsi="Cambria Math"/>
                  <w:sz w:val="24"/>
                  <w:szCs w:val="24"/>
                  <w:lang w:val="id-ID"/>
                </w:rPr>
                <m:t>X</m:t>
              </m:r>
            </m:e>
            <m:sub>
              <m:r>
                <m:rPr>
                  <m:sty m:val="b"/>
                </m:rPr>
                <w:rPr>
                  <w:rFonts w:ascii="Cambria Math" w:hAnsi="Cambria Math"/>
                  <w:sz w:val="24"/>
                  <w:szCs w:val="24"/>
                  <w:lang w:val="id-ID"/>
                </w:rPr>
                <m:t>1</m:t>
              </m:r>
            </m:sub>
          </m:sSub>
          <m:r>
            <m:rPr>
              <m:sty m:val="b"/>
            </m:rPr>
            <w:rPr>
              <w:rFonts w:ascii="Cambria Math" w:hAnsi="Cambria Math"/>
              <w:sz w:val="24"/>
              <w:szCs w:val="24"/>
              <w:lang w:val="id-ID"/>
            </w:rPr>
            <m:t>-0,740</m:t>
          </m:r>
          <m:sSub>
            <m:sSubPr>
              <m:ctrlPr>
                <w:rPr>
                  <w:rFonts w:ascii="Cambria Math" w:hAnsi="Cambria Math"/>
                  <w:b/>
                  <w:bCs/>
                  <w:iCs/>
                  <w:sz w:val="24"/>
                  <w:szCs w:val="24"/>
                  <w:lang w:val="id-ID"/>
                </w:rPr>
              </m:ctrlPr>
            </m:sSubPr>
            <m:e>
              <m:r>
                <m:rPr>
                  <m:sty m:val="b"/>
                </m:rPr>
                <w:rPr>
                  <w:rFonts w:ascii="Cambria Math" w:hAnsi="Cambria Math"/>
                  <w:sz w:val="24"/>
                  <w:szCs w:val="24"/>
                  <w:lang w:val="id-ID"/>
                </w:rPr>
                <m:t>X</m:t>
              </m:r>
            </m:e>
            <m:sub>
              <m:r>
                <m:rPr>
                  <m:sty m:val="b"/>
                </m:rPr>
                <w:rPr>
                  <w:rFonts w:ascii="Cambria Math" w:hAnsi="Cambria Math"/>
                  <w:sz w:val="24"/>
                  <w:szCs w:val="24"/>
                  <w:lang w:val="id-ID"/>
                </w:rPr>
                <m:t>2</m:t>
              </m:r>
            </m:sub>
          </m:sSub>
          <m:r>
            <m:rPr>
              <m:sty m:val="b"/>
            </m:rPr>
            <w:rPr>
              <w:rFonts w:ascii="Cambria Math" w:hAnsi="Cambria Math"/>
              <w:sz w:val="24"/>
              <w:szCs w:val="24"/>
              <w:lang w:val="id-ID"/>
            </w:rPr>
            <m:t>-0,105</m:t>
          </m:r>
          <m:sSub>
            <m:sSubPr>
              <m:ctrlPr>
                <w:rPr>
                  <w:rFonts w:ascii="Cambria Math" w:hAnsi="Cambria Math"/>
                  <w:b/>
                  <w:bCs/>
                  <w:iCs/>
                  <w:sz w:val="24"/>
                  <w:szCs w:val="24"/>
                  <w:lang w:val="id-ID"/>
                </w:rPr>
              </m:ctrlPr>
            </m:sSubPr>
            <m:e>
              <m:r>
                <m:rPr>
                  <m:sty m:val="b"/>
                </m:rPr>
                <w:rPr>
                  <w:rFonts w:ascii="Cambria Math" w:hAnsi="Cambria Math"/>
                  <w:sz w:val="24"/>
                  <w:szCs w:val="24"/>
                  <w:lang w:val="id-ID"/>
                </w:rPr>
                <m:t>X</m:t>
              </m:r>
            </m:e>
            <m:sub>
              <m:r>
                <m:rPr>
                  <m:sty m:val="b"/>
                </m:rPr>
                <w:rPr>
                  <w:rFonts w:ascii="Cambria Math" w:hAnsi="Cambria Math"/>
                  <w:sz w:val="24"/>
                  <w:szCs w:val="24"/>
                  <w:lang w:val="id-ID"/>
                </w:rPr>
                <m:t>3</m:t>
              </m:r>
            </m:sub>
          </m:sSub>
          <m:r>
            <m:rPr>
              <m:sty m:val="b"/>
            </m:rPr>
            <w:rPr>
              <w:rFonts w:ascii="Cambria Math" w:hAnsi="Cambria Math"/>
              <w:sz w:val="24"/>
              <w:szCs w:val="24"/>
              <w:lang w:val="id-ID"/>
            </w:rPr>
            <m:t>+ε</m:t>
          </m:r>
        </m:oMath>
      </m:oMathPara>
    </w:p>
    <w:p w14:paraId="5747CF31" w14:textId="33B21B19" w:rsidR="006C2AA9" w:rsidRPr="00BD34D4" w:rsidRDefault="006C2AA9" w:rsidP="008E4873">
      <w:pPr>
        <w:ind w:firstLine="540"/>
        <w:jc w:val="both"/>
        <w:rPr>
          <w:rFonts w:asciiTheme="majorHAnsi" w:hAnsiTheme="majorHAnsi"/>
          <w:sz w:val="24"/>
          <w:szCs w:val="24"/>
        </w:rPr>
      </w:pPr>
      <w:r w:rsidRPr="00BD34D4">
        <w:rPr>
          <w:rFonts w:asciiTheme="majorHAnsi" w:hAnsiTheme="majorHAnsi"/>
          <w:sz w:val="24"/>
          <w:szCs w:val="24"/>
        </w:rPr>
        <w:t xml:space="preserve">Interpretasi hasil tabel </w:t>
      </w:r>
      <w:r w:rsidR="003634F1" w:rsidRPr="00BD34D4">
        <w:rPr>
          <w:rFonts w:asciiTheme="majorHAnsi" w:hAnsiTheme="majorHAnsi"/>
          <w:sz w:val="24"/>
          <w:szCs w:val="24"/>
        </w:rPr>
        <w:t>8</w:t>
      </w:r>
      <w:r w:rsidRPr="00BD34D4">
        <w:rPr>
          <w:rFonts w:asciiTheme="majorHAnsi" w:hAnsiTheme="majorHAnsi"/>
          <w:sz w:val="24"/>
          <w:szCs w:val="24"/>
        </w:rPr>
        <w:t xml:space="preserve"> diuraikan sebagai berikut:</w:t>
      </w:r>
    </w:p>
    <w:p w14:paraId="78E47904" w14:textId="77777777" w:rsidR="006C2AA9" w:rsidRPr="00BD34D4" w:rsidRDefault="006C2AA9" w:rsidP="008E4873">
      <w:pPr>
        <w:pStyle w:val="ListParagraph"/>
        <w:widowControl/>
        <w:numPr>
          <w:ilvl w:val="0"/>
          <w:numId w:val="14"/>
        </w:numPr>
        <w:spacing w:after="160"/>
        <w:ind w:left="1170" w:right="0" w:hanging="450"/>
        <w:contextualSpacing/>
        <w:rPr>
          <w:rFonts w:asciiTheme="majorHAnsi" w:hAnsiTheme="majorHAnsi"/>
          <w:sz w:val="24"/>
          <w:szCs w:val="24"/>
        </w:rPr>
      </w:pPr>
      <w:r w:rsidRPr="00BD34D4">
        <w:rPr>
          <w:rFonts w:asciiTheme="majorHAnsi" w:hAnsiTheme="majorHAnsi"/>
          <w:sz w:val="24"/>
          <w:szCs w:val="24"/>
        </w:rPr>
        <w:t>Nilai konstanta yang diperoleh sebesar 0,590 maka bisa diartikan jika variabel independen bernilai 0 (konstan) maka variabel dependen bernilai 0,590.</w:t>
      </w:r>
    </w:p>
    <w:p w14:paraId="70039612" w14:textId="77777777" w:rsidR="006C2AA9" w:rsidRPr="00BD34D4" w:rsidRDefault="006C2AA9" w:rsidP="008E4873">
      <w:pPr>
        <w:pStyle w:val="ListParagraph"/>
        <w:widowControl/>
        <w:numPr>
          <w:ilvl w:val="0"/>
          <w:numId w:val="14"/>
        </w:numPr>
        <w:spacing w:after="160"/>
        <w:ind w:left="1170" w:right="0" w:hanging="450"/>
        <w:contextualSpacing/>
        <w:rPr>
          <w:rFonts w:asciiTheme="majorHAnsi" w:hAnsiTheme="majorHAnsi"/>
          <w:sz w:val="24"/>
          <w:szCs w:val="24"/>
        </w:rPr>
      </w:pPr>
      <w:r w:rsidRPr="00BD34D4">
        <w:rPr>
          <w:rFonts w:asciiTheme="majorHAnsi" w:hAnsiTheme="majorHAnsi"/>
          <w:sz w:val="24"/>
          <w:szCs w:val="24"/>
        </w:rPr>
        <w:t xml:space="preserve">Koefisien X1 </w:t>
      </w:r>
      <w:r w:rsidRPr="00BD34D4">
        <w:rPr>
          <w:rFonts w:asciiTheme="majorHAnsi" w:hAnsiTheme="majorHAnsi"/>
          <w:i/>
          <w:iCs/>
          <w:sz w:val="24"/>
          <w:szCs w:val="24"/>
        </w:rPr>
        <w:t>financial target</w:t>
      </w:r>
      <w:r w:rsidRPr="00BD34D4">
        <w:rPr>
          <w:rFonts w:asciiTheme="majorHAnsi" w:hAnsiTheme="majorHAnsi"/>
          <w:sz w:val="24"/>
          <w:szCs w:val="24"/>
        </w:rPr>
        <w:t xml:space="preserve"> bernilai positif sebesar 2,135 maka dapat diartikan bahwa jika variabel </w:t>
      </w:r>
      <w:r w:rsidRPr="00BD34D4">
        <w:rPr>
          <w:rFonts w:asciiTheme="majorHAnsi" w:hAnsiTheme="majorHAnsi"/>
          <w:i/>
          <w:iCs/>
          <w:sz w:val="24"/>
          <w:szCs w:val="24"/>
        </w:rPr>
        <w:t>financial target</w:t>
      </w:r>
      <w:r w:rsidRPr="00BD34D4">
        <w:rPr>
          <w:rFonts w:asciiTheme="majorHAnsi" w:hAnsiTheme="majorHAnsi"/>
          <w:sz w:val="24"/>
          <w:szCs w:val="24"/>
        </w:rPr>
        <w:t xml:space="preserve"> meningkat maka juga akan meningkatkan resiko terjadinya </w:t>
      </w:r>
      <w:r w:rsidRPr="00BD34D4">
        <w:rPr>
          <w:rFonts w:asciiTheme="majorHAnsi" w:hAnsiTheme="majorHAnsi"/>
          <w:i/>
          <w:iCs/>
          <w:sz w:val="24"/>
          <w:szCs w:val="24"/>
        </w:rPr>
        <w:t>fraudulent financial statement</w:t>
      </w:r>
      <w:r w:rsidRPr="00BD34D4">
        <w:rPr>
          <w:rFonts w:asciiTheme="majorHAnsi" w:hAnsiTheme="majorHAnsi"/>
          <w:sz w:val="24"/>
          <w:szCs w:val="24"/>
        </w:rPr>
        <w:t>, begitu juga sebaliknya.</w:t>
      </w:r>
    </w:p>
    <w:p w14:paraId="2495962E" w14:textId="77777777" w:rsidR="00970996" w:rsidRPr="00BD34D4" w:rsidRDefault="006C2AA9" w:rsidP="008E4873">
      <w:pPr>
        <w:pStyle w:val="ListParagraph"/>
        <w:widowControl/>
        <w:numPr>
          <w:ilvl w:val="0"/>
          <w:numId w:val="14"/>
        </w:numPr>
        <w:spacing w:after="160"/>
        <w:ind w:left="1170" w:right="0" w:hanging="450"/>
        <w:contextualSpacing/>
        <w:rPr>
          <w:rFonts w:asciiTheme="majorHAnsi" w:hAnsiTheme="majorHAnsi"/>
          <w:sz w:val="24"/>
          <w:szCs w:val="24"/>
        </w:rPr>
      </w:pPr>
      <w:r w:rsidRPr="00BD34D4">
        <w:rPr>
          <w:rFonts w:asciiTheme="majorHAnsi" w:hAnsiTheme="majorHAnsi"/>
          <w:sz w:val="24"/>
          <w:szCs w:val="24"/>
        </w:rPr>
        <w:t xml:space="preserve">Koefisien X2 </w:t>
      </w:r>
      <w:r w:rsidRPr="00BD34D4">
        <w:rPr>
          <w:rFonts w:asciiTheme="majorHAnsi" w:hAnsiTheme="majorHAnsi"/>
          <w:i/>
          <w:iCs/>
          <w:sz w:val="24"/>
          <w:szCs w:val="24"/>
        </w:rPr>
        <w:t>ineffective monitoring</w:t>
      </w:r>
      <w:r w:rsidRPr="00BD34D4">
        <w:rPr>
          <w:rFonts w:asciiTheme="majorHAnsi" w:hAnsiTheme="majorHAnsi"/>
          <w:sz w:val="24"/>
          <w:szCs w:val="24"/>
        </w:rPr>
        <w:t xml:space="preserve"> bernilai negatif sebesar -0,740 maka dapat diartikan bahwa jika variabel </w:t>
      </w:r>
      <w:r w:rsidRPr="00BD34D4">
        <w:rPr>
          <w:rFonts w:asciiTheme="majorHAnsi" w:hAnsiTheme="majorHAnsi"/>
          <w:i/>
          <w:iCs/>
          <w:sz w:val="24"/>
          <w:szCs w:val="24"/>
        </w:rPr>
        <w:t xml:space="preserve">ineffective monitoring </w:t>
      </w:r>
      <w:r w:rsidRPr="00BD34D4">
        <w:rPr>
          <w:rFonts w:asciiTheme="majorHAnsi" w:hAnsiTheme="majorHAnsi"/>
          <w:sz w:val="24"/>
          <w:szCs w:val="24"/>
        </w:rPr>
        <w:t xml:space="preserve">meningkat maka resiko terjadinya </w:t>
      </w:r>
      <w:r w:rsidRPr="00BD34D4">
        <w:rPr>
          <w:rFonts w:asciiTheme="majorHAnsi" w:hAnsiTheme="majorHAnsi"/>
          <w:i/>
          <w:iCs/>
          <w:sz w:val="24"/>
          <w:szCs w:val="24"/>
        </w:rPr>
        <w:t xml:space="preserve">fraudulent financial statement </w:t>
      </w:r>
      <w:r w:rsidRPr="00BD34D4">
        <w:rPr>
          <w:rFonts w:asciiTheme="majorHAnsi" w:hAnsiTheme="majorHAnsi"/>
          <w:sz w:val="24"/>
          <w:szCs w:val="24"/>
        </w:rPr>
        <w:t>menurun, begitu juga sebaliknya.</w:t>
      </w:r>
    </w:p>
    <w:p w14:paraId="768346F7" w14:textId="464A1F0A" w:rsidR="00E479B7" w:rsidRPr="00BD34D4" w:rsidRDefault="006C2AA9" w:rsidP="008E4873">
      <w:pPr>
        <w:pStyle w:val="ListParagraph"/>
        <w:widowControl/>
        <w:numPr>
          <w:ilvl w:val="0"/>
          <w:numId w:val="14"/>
        </w:numPr>
        <w:ind w:left="1170" w:right="0" w:hanging="450"/>
        <w:contextualSpacing/>
        <w:rPr>
          <w:rFonts w:asciiTheme="majorHAnsi" w:hAnsiTheme="majorHAnsi"/>
          <w:sz w:val="24"/>
          <w:szCs w:val="24"/>
        </w:rPr>
      </w:pPr>
      <w:r w:rsidRPr="00BD34D4">
        <w:rPr>
          <w:rFonts w:asciiTheme="majorHAnsi" w:hAnsiTheme="majorHAnsi"/>
          <w:sz w:val="24"/>
          <w:szCs w:val="24"/>
        </w:rPr>
        <w:t xml:space="preserve">Koefisien X3 </w:t>
      </w:r>
      <w:r w:rsidRPr="00BD34D4">
        <w:rPr>
          <w:rFonts w:asciiTheme="majorHAnsi" w:hAnsiTheme="majorHAnsi"/>
          <w:i/>
          <w:iCs/>
          <w:sz w:val="24"/>
          <w:szCs w:val="24"/>
        </w:rPr>
        <w:t>change in auditor</w:t>
      </w:r>
      <w:r w:rsidRPr="00BD34D4">
        <w:rPr>
          <w:rFonts w:asciiTheme="majorHAnsi" w:hAnsiTheme="majorHAnsi"/>
          <w:sz w:val="24"/>
          <w:szCs w:val="24"/>
        </w:rPr>
        <w:t xml:space="preserve"> bernilai negatif sebesar -0,105 maka dapat diartikan bahwa jika variabel </w:t>
      </w:r>
      <w:r w:rsidRPr="00BD34D4">
        <w:rPr>
          <w:rFonts w:asciiTheme="majorHAnsi" w:hAnsiTheme="majorHAnsi"/>
          <w:i/>
          <w:iCs/>
          <w:sz w:val="24"/>
          <w:szCs w:val="24"/>
        </w:rPr>
        <w:t>change in auditor</w:t>
      </w:r>
      <w:r w:rsidRPr="00BD34D4">
        <w:rPr>
          <w:rFonts w:asciiTheme="majorHAnsi" w:hAnsiTheme="majorHAnsi"/>
          <w:sz w:val="24"/>
          <w:szCs w:val="24"/>
        </w:rPr>
        <w:t xml:space="preserve"> meningkat dapat mengakibatkan resiko terjadinya </w:t>
      </w:r>
      <w:r w:rsidRPr="00BD34D4">
        <w:rPr>
          <w:rFonts w:asciiTheme="majorHAnsi" w:hAnsiTheme="majorHAnsi"/>
          <w:i/>
          <w:iCs/>
          <w:sz w:val="24"/>
          <w:szCs w:val="24"/>
        </w:rPr>
        <w:t>fraudulent financial statement</w:t>
      </w:r>
      <w:r w:rsidRPr="00BD34D4">
        <w:rPr>
          <w:rFonts w:asciiTheme="majorHAnsi" w:hAnsiTheme="majorHAnsi"/>
          <w:sz w:val="24"/>
          <w:szCs w:val="24"/>
        </w:rPr>
        <w:t xml:space="preserve"> menurun, begitu juga sebaliknya.</w:t>
      </w:r>
    </w:p>
    <w:p w14:paraId="623BD95F" w14:textId="77777777" w:rsidR="008E4873" w:rsidRDefault="00970996" w:rsidP="00970996">
      <w:pPr>
        <w:widowControl/>
        <w:spacing w:after="160"/>
        <w:contextualSpacing/>
        <w:jc w:val="center"/>
        <w:rPr>
          <w:rFonts w:asciiTheme="majorHAnsi" w:hAnsiTheme="majorHAnsi"/>
          <w:b/>
          <w:bCs/>
          <w:sz w:val="24"/>
          <w:szCs w:val="24"/>
        </w:rPr>
      </w:pPr>
      <w:proofErr w:type="gramStart"/>
      <w:r w:rsidRPr="00BD34D4">
        <w:rPr>
          <w:rFonts w:asciiTheme="majorHAnsi" w:hAnsiTheme="majorHAnsi"/>
          <w:b/>
          <w:bCs/>
          <w:sz w:val="24"/>
          <w:szCs w:val="24"/>
        </w:rPr>
        <w:lastRenderedPageBreak/>
        <w:t>Tabel 9</w:t>
      </w:r>
      <w:r w:rsidR="008E4873">
        <w:rPr>
          <w:rFonts w:asciiTheme="majorHAnsi" w:hAnsiTheme="majorHAnsi"/>
          <w:b/>
          <w:bCs/>
          <w:sz w:val="24"/>
          <w:szCs w:val="24"/>
        </w:rPr>
        <w:t>.</w:t>
      </w:r>
      <w:proofErr w:type="gramEnd"/>
    </w:p>
    <w:p w14:paraId="6FFDFE0F" w14:textId="1218F356" w:rsidR="00970996" w:rsidRPr="00BD34D4" w:rsidRDefault="0030686C" w:rsidP="00970996">
      <w:pPr>
        <w:widowControl/>
        <w:spacing w:after="160"/>
        <w:contextualSpacing/>
        <w:jc w:val="center"/>
        <w:rPr>
          <w:rFonts w:asciiTheme="majorHAnsi" w:hAnsiTheme="majorHAnsi"/>
          <w:b/>
          <w:bCs/>
          <w:sz w:val="24"/>
          <w:szCs w:val="24"/>
        </w:rPr>
      </w:pPr>
      <w:r w:rsidRPr="00BD34D4">
        <w:rPr>
          <w:rFonts w:asciiTheme="majorHAnsi" w:hAnsiTheme="majorHAnsi"/>
          <w:b/>
          <w:bCs/>
          <w:sz w:val="24"/>
          <w:szCs w:val="24"/>
        </w:rPr>
        <w:t>Hasil</w:t>
      </w:r>
      <w:r w:rsidR="00970996" w:rsidRPr="00BD34D4">
        <w:rPr>
          <w:rFonts w:asciiTheme="majorHAnsi" w:hAnsiTheme="majorHAnsi"/>
          <w:b/>
          <w:bCs/>
          <w:sz w:val="24"/>
          <w:szCs w:val="24"/>
        </w:rPr>
        <w:t xml:space="preserve"> </w:t>
      </w:r>
      <w:r w:rsidR="00AE217E" w:rsidRPr="00BD34D4">
        <w:rPr>
          <w:rFonts w:asciiTheme="majorHAnsi" w:hAnsiTheme="majorHAnsi"/>
          <w:b/>
          <w:bCs/>
          <w:sz w:val="24"/>
          <w:szCs w:val="24"/>
        </w:rPr>
        <w:t>Uji Koefisien Determinasi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54"/>
        <w:gridCol w:w="1059"/>
        <w:gridCol w:w="1576"/>
        <w:gridCol w:w="1925"/>
        <w:gridCol w:w="1929"/>
      </w:tblGrid>
      <w:tr w:rsidR="00AE217E" w:rsidRPr="00BD34D4" w14:paraId="3C41B919" w14:textId="77777777" w:rsidTr="00683D97">
        <w:trPr>
          <w:trHeight w:val="217"/>
          <w:jc w:val="center"/>
        </w:trPr>
        <w:tc>
          <w:tcPr>
            <w:tcW w:w="1054" w:type="dxa"/>
            <w:vAlign w:val="bottom"/>
          </w:tcPr>
          <w:p w14:paraId="6FE97CCE" w14:textId="77777777" w:rsidR="00AE217E" w:rsidRPr="008E4873" w:rsidRDefault="00AE217E"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Model</w:t>
            </w:r>
          </w:p>
        </w:tc>
        <w:tc>
          <w:tcPr>
            <w:tcW w:w="1059" w:type="dxa"/>
            <w:vAlign w:val="bottom"/>
          </w:tcPr>
          <w:p w14:paraId="6B65D455" w14:textId="77777777" w:rsidR="00AE217E" w:rsidRPr="008E4873" w:rsidRDefault="00AE217E"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R</w:t>
            </w:r>
          </w:p>
        </w:tc>
        <w:tc>
          <w:tcPr>
            <w:tcW w:w="1576" w:type="dxa"/>
            <w:vAlign w:val="bottom"/>
          </w:tcPr>
          <w:p w14:paraId="3C8FB77E" w14:textId="77777777" w:rsidR="00AE217E" w:rsidRPr="008E4873" w:rsidRDefault="00AE217E"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R Square</w:t>
            </w:r>
          </w:p>
        </w:tc>
        <w:tc>
          <w:tcPr>
            <w:tcW w:w="1925" w:type="dxa"/>
            <w:vAlign w:val="bottom"/>
          </w:tcPr>
          <w:p w14:paraId="707F24ED" w14:textId="77777777" w:rsidR="00AE217E" w:rsidRPr="008E4873" w:rsidRDefault="00AE217E"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Adjusted R Squaree</w:t>
            </w:r>
          </w:p>
        </w:tc>
        <w:tc>
          <w:tcPr>
            <w:tcW w:w="1929" w:type="dxa"/>
            <w:vAlign w:val="bottom"/>
          </w:tcPr>
          <w:p w14:paraId="58B8953A" w14:textId="77777777" w:rsidR="00AE217E" w:rsidRPr="008E4873" w:rsidRDefault="00AE217E"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Std. Error of the Estimate</w:t>
            </w:r>
          </w:p>
        </w:tc>
      </w:tr>
      <w:tr w:rsidR="00AE217E" w:rsidRPr="00BD34D4" w14:paraId="043B3D30" w14:textId="77777777" w:rsidTr="00683D97">
        <w:trPr>
          <w:trHeight w:val="106"/>
          <w:jc w:val="center"/>
        </w:trPr>
        <w:tc>
          <w:tcPr>
            <w:tcW w:w="1054" w:type="dxa"/>
          </w:tcPr>
          <w:p w14:paraId="4066C48E" w14:textId="77777777" w:rsidR="00AE217E" w:rsidRPr="00BD34D4" w:rsidRDefault="00AE217E" w:rsidP="008E4873">
            <w:pPr>
              <w:jc w:val="center"/>
              <w:rPr>
                <w:rFonts w:asciiTheme="majorHAnsi" w:hAnsiTheme="majorHAnsi"/>
                <w:sz w:val="24"/>
                <w:szCs w:val="24"/>
                <w:lang w:val="en-ID"/>
              </w:rPr>
            </w:pPr>
            <w:r w:rsidRPr="00BD34D4">
              <w:rPr>
                <w:rFonts w:asciiTheme="majorHAnsi" w:hAnsiTheme="majorHAnsi"/>
                <w:sz w:val="24"/>
                <w:szCs w:val="24"/>
                <w:lang w:val="en-ID"/>
              </w:rPr>
              <w:t>1</w:t>
            </w:r>
          </w:p>
        </w:tc>
        <w:tc>
          <w:tcPr>
            <w:tcW w:w="1059" w:type="dxa"/>
            <w:vAlign w:val="bottom"/>
          </w:tcPr>
          <w:p w14:paraId="418F5892" w14:textId="77777777" w:rsidR="00AE217E" w:rsidRPr="00BD34D4" w:rsidRDefault="00084597" w:rsidP="008E4873">
            <w:pPr>
              <w:jc w:val="center"/>
              <w:rPr>
                <w:rFonts w:asciiTheme="majorHAnsi" w:hAnsiTheme="majorHAnsi"/>
                <w:iCs/>
                <w:sz w:val="24"/>
                <w:szCs w:val="24"/>
                <w:lang w:val="en-ID"/>
              </w:rPr>
            </w:pPr>
            <m:oMathPara>
              <m:oMath>
                <m:sSup>
                  <m:sSupPr>
                    <m:ctrlPr>
                      <w:rPr>
                        <w:rFonts w:ascii="Cambria Math" w:hAnsi="Cambria Math"/>
                        <w:iCs/>
                        <w:sz w:val="24"/>
                        <w:szCs w:val="24"/>
                        <w:lang w:val="en-ID"/>
                      </w:rPr>
                    </m:ctrlPr>
                  </m:sSupPr>
                  <m:e>
                    <m:r>
                      <m:rPr>
                        <m:sty m:val="p"/>
                      </m:rPr>
                      <w:rPr>
                        <w:rFonts w:ascii="Cambria Math" w:hAnsi="Cambria Math"/>
                        <w:sz w:val="24"/>
                        <w:szCs w:val="24"/>
                        <w:lang w:val="en-ID"/>
                      </w:rPr>
                      <m:t>,701</m:t>
                    </m:r>
                  </m:e>
                  <m:sup>
                    <m:r>
                      <m:rPr>
                        <m:sty m:val="p"/>
                      </m:rPr>
                      <w:rPr>
                        <w:rFonts w:ascii="Cambria Math" w:hAnsi="Cambria Math"/>
                        <w:sz w:val="24"/>
                        <w:szCs w:val="24"/>
                        <w:lang w:val="en-ID"/>
                      </w:rPr>
                      <m:t>a</m:t>
                    </m:r>
                  </m:sup>
                </m:sSup>
              </m:oMath>
            </m:oMathPara>
          </w:p>
        </w:tc>
        <w:tc>
          <w:tcPr>
            <w:tcW w:w="1576" w:type="dxa"/>
            <w:vAlign w:val="bottom"/>
          </w:tcPr>
          <w:p w14:paraId="3345C2D7" w14:textId="77777777" w:rsidR="00AE217E" w:rsidRPr="00BD34D4" w:rsidRDefault="00AE217E" w:rsidP="008E4873">
            <w:pPr>
              <w:jc w:val="center"/>
              <w:rPr>
                <w:rFonts w:asciiTheme="majorHAnsi" w:hAnsiTheme="majorHAnsi"/>
                <w:sz w:val="24"/>
                <w:szCs w:val="24"/>
                <w:lang w:val="en-ID"/>
              </w:rPr>
            </w:pPr>
            <w:r w:rsidRPr="00BD34D4">
              <w:rPr>
                <w:rFonts w:asciiTheme="majorHAnsi" w:hAnsiTheme="majorHAnsi"/>
                <w:sz w:val="24"/>
                <w:szCs w:val="24"/>
                <w:lang w:val="en-ID"/>
              </w:rPr>
              <w:t>,491</w:t>
            </w:r>
          </w:p>
        </w:tc>
        <w:tc>
          <w:tcPr>
            <w:tcW w:w="1925" w:type="dxa"/>
            <w:vAlign w:val="bottom"/>
          </w:tcPr>
          <w:p w14:paraId="165077DE" w14:textId="77777777" w:rsidR="00AE217E" w:rsidRPr="00BD34D4" w:rsidRDefault="00AE217E" w:rsidP="008E4873">
            <w:pPr>
              <w:jc w:val="center"/>
              <w:rPr>
                <w:rFonts w:asciiTheme="majorHAnsi" w:hAnsiTheme="majorHAnsi"/>
                <w:sz w:val="24"/>
                <w:szCs w:val="24"/>
                <w:lang w:val="en-ID"/>
              </w:rPr>
            </w:pPr>
            <w:r w:rsidRPr="00BD34D4">
              <w:rPr>
                <w:rFonts w:asciiTheme="majorHAnsi" w:hAnsiTheme="majorHAnsi"/>
                <w:sz w:val="24"/>
                <w:szCs w:val="24"/>
                <w:lang w:val="en-ID"/>
              </w:rPr>
              <w:t>,456</w:t>
            </w:r>
          </w:p>
        </w:tc>
        <w:tc>
          <w:tcPr>
            <w:tcW w:w="1929" w:type="dxa"/>
            <w:vAlign w:val="bottom"/>
          </w:tcPr>
          <w:p w14:paraId="2813373F" w14:textId="77777777" w:rsidR="00AE217E" w:rsidRPr="00BD34D4" w:rsidRDefault="00AE217E" w:rsidP="008E4873">
            <w:pPr>
              <w:jc w:val="center"/>
              <w:rPr>
                <w:rFonts w:asciiTheme="majorHAnsi" w:hAnsiTheme="majorHAnsi"/>
                <w:sz w:val="24"/>
                <w:szCs w:val="24"/>
                <w:lang w:val="en-ID"/>
              </w:rPr>
            </w:pPr>
            <w:r w:rsidRPr="00BD34D4">
              <w:rPr>
                <w:rFonts w:asciiTheme="majorHAnsi" w:hAnsiTheme="majorHAnsi"/>
                <w:sz w:val="24"/>
                <w:szCs w:val="24"/>
                <w:lang w:val="en-ID"/>
              </w:rPr>
              <w:t>,39353</w:t>
            </w:r>
          </w:p>
        </w:tc>
      </w:tr>
    </w:tbl>
    <w:p w14:paraId="46BB7133" w14:textId="77777777" w:rsidR="008E4873" w:rsidRDefault="008E4873" w:rsidP="00783017">
      <w:pPr>
        <w:autoSpaceDE w:val="0"/>
        <w:autoSpaceDN w:val="0"/>
        <w:adjustRightInd w:val="0"/>
        <w:ind w:firstLine="720"/>
        <w:jc w:val="both"/>
        <w:rPr>
          <w:rFonts w:asciiTheme="majorHAnsi" w:hAnsiTheme="majorHAnsi"/>
          <w:sz w:val="24"/>
          <w:szCs w:val="24"/>
        </w:rPr>
      </w:pPr>
    </w:p>
    <w:p w14:paraId="2A80587D" w14:textId="4DA4CF8F" w:rsidR="00627250" w:rsidRPr="00BD34D4" w:rsidRDefault="009549AE" w:rsidP="00783017">
      <w:pPr>
        <w:autoSpaceDE w:val="0"/>
        <w:autoSpaceDN w:val="0"/>
        <w:adjustRightInd w:val="0"/>
        <w:ind w:firstLine="720"/>
        <w:jc w:val="both"/>
        <w:rPr>
          <w:rFonts w:asciiTheme="majorHAnsi" w:hAnsiTheme="majorHAnsi"/>
          <w:sz w:val="24"/>
          <w:szCs w:val="24"/>
        </w:rPr>
      </w:pPr>
      <w:r w:rsidRPr="00BD34D4">
        <w:rPr>
          <w:rFonts w:asciiTheme="majorHAnsi" w:hAnsiTheme="majorHAnsi"/>
          <w:sz w:val="24"/>
          <w:szCs w:val="24"/>
        </w:rPr>
        <w:t xml:space="preserve">Berdasarkan tabel </w:t>
      </w:r>
      <w:r w:rsidR="003634F1" w:rsidRPr="00BD34D4">
        <w:rPr>
          <w:rFonts w:asciiTheme="majorHAnsi" w:hAnsiTheme="majorHAnsi"/>
          <w:sz w:val="24"/>
          <w:szCs w:val="24"/>
        </w:rPr>
        <w:t>9</w:t>
      </w:r>
      <w:r w:rsidRPr="00BD34D4">
        <w:rPr>
          <w:rFonts w:asciiTheme="majorHAnsi" w:hAnsiTheme="majorHAnsi"/>
          <w:sz w:val="24"/>
          <w:szCs w:val="24"/>
        </w:rPr>
        <w:t xml:space="preserve">, diketahui bahwa nilai </w:t>
      </w:r>
      <w:r w:rsidRPr="00BD34D4">
        <w:rPr>
          <w:rFonts w:asciiTheme="majorHAnsi" w:hAnsiTheme="majorHAnsi"/>
          <w:i/>
          <w:iCs/>
          <w:sz w:val="24"/>
          <w:szCs w:val="24"/>
        </w:rPr>
        <w:t xml:space="preserve">Adjusted R Square </w:t>
      </w:r>
      <w:r w:rsidRPr="00BD34D4">
        <w:rPr>
          <w:rFonts w:asciiTheme="majorHAnsi" w:hAnsiTheme="majorHAnsi"/>
          <w:sz w:val="24"/>
          <w:szCs w:val="24"/>
        </w:rPr>
        <w:t xml:space="preserve">sebesar 0,456 atau 45,6% menunjukkan bahwa variabel independen dapat menjelaskan variabel </w:t>
      </w:r>
      <w:r w:rsidR="005947DA" w:rsidRPr="00BD34D4">
        <w:rPr>
          <w:rFonts w:asciiTheme="majorHAnsi" w:hAnsiTheme="majorHAnsi"/>
          <w:sz w:val="24"/>
          <w:szCs w:val="24"/>
        </w:rPr>
        <w:t xml:space="preserve">dependen </w:t>
      </w:r>
      <w:r w:rsidRPr="00BD34D4">
        <w:rPr>
          <w:rFonts w:asciiTheme="majorHAnsi" w:hAnsiTheme="majorHAnsi"/>
          <w:sz w:val="24"/>
          <w:szCs w:val="24"/>
        </w:rPr>
        <w:t>sebesar 45,6% sedangkan sisanya 54,4% dijelaskan oleh faktor atau variabel lain diluar penelitian ini.</w:t>
      </w:r>
    </w:p>
    <w:p w14:paraId="2B9F2462" w14:textId="77777777" w:rsidR="008E4873" w:rsidRDefault="005947DA" w:rsidP="005947DA">
      <w:pPr>
        <w:widowControl/>
        <w:spacing w:after="160"/>
        <w:contextualSpacing/>
        <w:jc w:val="center"/>
        <w:rPr>
          <w:rFonts w:asciiTheme="majorHAnsi" w:hAnsiTheme="majorHAnsi"/>
          <w:b/>
          <w:bCs/>
          <w:sz w:val="24"/>
          <w:szCs w:val="24"/>
        </w:rPr>
      </w:pPr>
      <w:r w:rsidRPr="00BD34D4">
        <w:rPr>
          <w:rFonts w:asciiTheme="majorHAnsi" w:hAnsiTheme="majorHAnsi"/>
          <w:b/>
          <w:bCs/>
          <w:sz w:val="24"/>
          <w:szCs w:val="24"/>
        </w:rPr>
        <w:t>Tabel 10</w:t>
      </w:r>
      <w:r w:rsidR="008E4873">
        <w:rPr>
          <w:rFonts w:asciiTheme="majorHAnsi" w:hAnsiTheme="majorHAnsi"/>
          <w:b/>
          <w:bCs/>
          <w:sz w:val="24"/>
          <w:szCs w:val="24"/>
        </w:rPr>
        <w:t>.</w:t>
      </w:r>
    </w:p>
    <w:p w14:paraId="0AE6E1D2" w14:textId="361A5798" w:rsidR="005947DA" w:rsidRPr="00BD34D4" w:rsidRDefault="0030686C" w:rsidP="005947DA">
      <w:pPr>
        <w:widowControl/>
        <w:spacing w:after="160"/>
        <w:contextualSpacing/>
        <w:jc w:val="center"/>
        <w:rPr>
          <w:rFonts w:asciiTheme="majorHAnsi" w:hAnsiTheme="majorHAnsi"/>
          <w:b/>
          <w:bCs/>
          <w:sz w:val="24"/>
          <w:szCs w:val="24"/>
        </w:rPr>
      </w:pPr>
      <w:r w:rsidRPr="00BD34D4">
        <w:rPr>
          <w:rFonts w:asciiTheme="majorHAnsi" w:hAnsiTheme="majorHAnsi"/>
          <w:b/>
          <w:bCs/>
          <w:sz w:val="24"/>
          <w:szCs w:val="24"/>
        </w:rPr>
        <w:t xml:space="preserve">Hasil </w:t>
      </w:r>
      <w:r w:rsidR="005947DA" w:rsidRPr="00BD34D4">
        <w:rPr>
          <w:rFonts w:asciiTheme="majorHAnsi" w:hAnsiTheme="majorHAnsi"/>
          <w:b/>
          <w:bCs/>
          <w:sz w:val="24"/>
          <w:szCs w:val="24"/>
        </w:rPr>
        <w:t>Uji F</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69"/>
        <w:gridCol w:w="1352"/>
        <w:gridCol w:w="1980"/>
        <w:gridCol w:w="719"/>
        <w:gridCol w:w="1726"/>
        <w:gridCol w:w="990"/>
        <w:gridCol w:w="841"/>
      </w:tblGrid>
      <w:tr w:rsidR="005947DA" w:rsidRPr="00BD34D4" w14:paraId="2D4B18F5" w14:textId="77777777" w:rsidTr="00683D97">
        <w:trPr>
          <w:trHeight w:val="405"/>
          <w:jc w:val="center"/>
        </w:trPr>
        <w:tc>
          <w:tcPr>
            <w:tcW w:w="1621" w:type="dxa"/>
            <w:gridSpan w:val="2"/>
          </w:tcPr>
          <w:p w14:paraId="347CCDA9" w14:textId="77777777" w:rsidR="005947DA" w:rsidRPr="008E4873" w:rsidRDefault="005947DA"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Model</w:t>
            </w:r>
          </w:p>
        </w:tc>
        <w:tc>
          <w:tcPr>
            <w:tcW w:w="1980" w:type="dxa"/>
            <w:vAlign w:val="bottom"/>
          </w:tcPr>
          <w:p w14:paraId="32EA99B9" w14:textId="77777777" w:rsidR="005947DA" w:rsidRPr="008E4873" w:rsidRDefault="005947DA"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Sum of Squares</w:t>
            </w:r>
          </w:p>
        </w:tc>
        <w:tc>
          <w:tcPr>
            <w:tcW w:w="719" w:type="dxa"/>
            <w:vAlign w:val="bottom"/>
          </w:tcPr>
          <w:p w14:paraId="6D181310" w14:textId="77777777" w:rsidR="005947DA" w:rsidRPr="008E4873" w:rsidRDefault="005947DA"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Df</w:t>
            </w:r>
          </w:p>
        </w:tc>
        <w:tc>
          <w:tcPr>
            <w:tcW w:w="1726" w:type="dxa"/>
            <w:vAlign w:val="bottom"/>
          </w:tcPr>
          <w:p w14:paraId="4FA04A3E" w14:textId="77777777" w:rsidR="005947DA" w:rsidRPr="008E4873" w:rsidRDefault="005947DA"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Mean Square</w:t>
            </w:r>
          </w:p>
        </w:tc>
        <w:tc>
          <w:tcPr>
            <w:tcW w:w="990" w:type="dxa"/>
            <w:vAlign w:val="bottom"/>
          </w:tcPr>
          <w:p w14:paraId="534D090F" w14:textId="77777777" w:rsidR="005947DA" w:rsidRPr="008E4873" w:rsidRDefault="005947DA"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F</w:t>
            </w:r>
          </w:p>
        </w:tc>
        <w:tc>
          <w:tcPr>
            <w:tcW w:w="841" w:type="dxa"/>
            <w:vAlign w:val="bottom"/>
          </w:tcPr>
          <w:p w14:paraId="4D616ACD" w14:textId="77777777" w:rsidR="005947DA" w:rsidRPr="008E4873" w:rsidRDefault="005947DA"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Sig.</w:t>
            </w:r>
          </w:p>
        </w:tc>
      </w:tr>
      <w:tr w:rsidR="005947DA" w:rsidRPr="00BD34D4" w14:paraId="69B5B233" w14:textId="77777777" w:rsidTr="00683D97">
        <w:trPr>
          <w:trHeight w:val="206"/>
          <w:jc w:val="center"/>
        </w:trPr>
        <w:tc>
          <w:tcPr>
            <w:tcW w:w="269" w:type="dxa"/>
          </w:tcPr>
          <w:p w14:paraId="35094AB8" w14:textId="77777777" w:rsidR="005947DA" w:rsidRPr="00BD34D4" w:rsidRDefault="005947DA" w:rsidP="00084597">
            <w:pPr>
              <w:rPr>
                <w:rFonts w:asciiTheme="majorHAnsi" w:hAnsiTheme="majorHAnsi"/>
                <w:sz w:val="24"/>
                <w:szCs w:val="24"/>
                <w:lang w:val="en-ID"/>
              </w:rPr>
            </w:pPr>
          </w:p>
        </w:tc>
        <w:tc>
          <w:tcPr>
            <w:tcW w:w="1352" w:type="dxa"/>
          </w:tcPr>
          <w:p w14:paraId="408434E8" w14:textId="77777777" w:rsidR="005947DA" w:rsidRPr="00BD34D4" w:rsidRDefault="005947DA" w:rsidP="00084597">
            <w:pPr>
              <w:rPr>
                <w:rFonts w:asciiTheme="majorHAnsi" w:hAnsiTheme="majorHAnsi"/>
                <w:sz w:val="24"/>
                <w:szCs w:val="24"/>
                <w:lang w:val="en-ID"/>
              </w:rPr>
            </w:pPr>
            <w:r w:rsidRPr="00BD34D4">
              <w:rPr>
                <w:rFonts w:asciiTheme="majorHAnsi" w:hAnsiTheme="majorHAnsi"/>
                <w:sz w:val="24"/>
                <w:szCs w:val="24"/>
                <w:lang w:val="en-ID"/>
              </w:rPr>
              <w:t>Regression</w:t>
            </w:r>
          </w:p>
        </w:tc>
        <w:tc>
          <w:tcPr>
            <w:tcW w:w="1980" w:type="dxa"/>
            <w:vAlign w:val="bottom"/>
          </w:tcPr>
          <w:p w14:paraId="2AEE8DBC" w14:textId="77777777" w:rsidR="005947DA" w:rsidRPr="00BD34D4" w:rsidRDefault="005947DA" w:rsidP="008E4873">
            <w:pPr>
              <w:jc w:val="center"/>
              <w:rPr>
                <w:rFonts w:asciiTheme="majorHAnsi" w:hAnsiTheme="majorHAnsi"/>
                <w:sz w:val="24"/>
                <w:szCs w:val="24"/>
                <w:lang w:val="en-ID"/>
              </w:rPr>
            </w:pPr>
            <w:r w:rsidRPr="00BD34D4">
              <w:rPr>
                <w:rFonts w:asciiTheme="majorHAnsi" w:hAnsiTheme="majorHAnsi"/>
                <w:sz w:val="24"/>
                <w:szCs w:val="24"/>
                <w:lang w:val="en-ID"/>
              </w:rPr>
              <w:t>6,573</w:t>
            </w:r>
          </w:p>
        </w:tc>
        <w:tc>
          <w:tcPr>
            <w:tcW w:w="719" w:type="dxa"/>
            <w:vAlign w:val="bottom"/>
          </w:tcPr>
          <w:p w14:paraId="1CC03CE4" w14:textId="77777777" w:rsidR="005947DA" w:rsidRPr="00BD34D4" w:rsidRDefault="005947DA" w:rsidP="008E4873">
            <w:pPr>
              <w:jc w:val="center"/>
              <w:rPr>
                <w:rFonts w:asciiTheme="majorHAnsi" w:hAnsiTheme="majorHAnsi"/>
                <w:sz w:val="24"/>
                <w:szCs w:val="24"/>
                <w:lang w:val="en-ID"/>
              </w:rPr>
            </w:pPr>
            <w:r w:rsidRPr="00BD34D4">
              <w:rPr>
                <w:rFonts w:asciiTheme="majorHAnsi" w:hAnsiTheme="majorHAnsi"/>
                <w:sz w:val="24"/>
                <w:szCs w:val="24"/>
                <w:lang w:val="en-ID"/>
              </w:rPr>
              <w:t>3</w:t>
            </w:r>
          </w:p>
        </w:tc>
        <w:tc>
          <w:tcPr>
            <w:tcW w:w="1726" w:type="dxa"/>
            <w:vAlign w:val="bottom"/>
          </w:tcPr>
          <w:p w14:paraId="15ECB745" w14:textId="77777777" w:rsidR="005947DA" w:rsidRPr="00BD34D4" w:rsidRDefault="005947DA" w:rsidP="008E4873">
            <w:pPr>
              <w:jc w:val="center"/>
              <w:rPr>
                <w:rFonts w:asciiTheme="majorHAnsi" w:hAnsiTheme="majorHAnsi"/>
                <w:sz w:val="24"/>
                <w:szCs w:val="24"/>
                <w:lang w:val="en-ID"/>
              </w:rPr>
            </w:pPr>
            <w:r w:rsidRPr="00BD34D4">
              <w:rPr>
                <w:rFonts w:asciiTheme="majorHAnsi" w:hAnsiTheme="majorHAnsi"/>
                <w:sz w:val="24"/>
                <w:szCs w:val="24"/>
                <w:lang w:val="en-ID"/>
              </w:rPr>
              <w:t>2,191</w:t>
            </w:r>
          </w:p>
        </w:tc>
        <w:tc>
          <w:tcPr>
            <w:tcW w:w="990" w:type="dxa"/>
            <w:vAlign w:val="bottom"/>
          </w:tcPr>
          <w:p w14:paraId="353F8DA3" w14:textId="77777777" w:rsidR="005947DA" w:rsidRPr="00BD34D4" w:rsidRDefault="005947DA" w:rsidP="008E4873">
            <w:pPr>
              <w:jc w:val="center"/>
              <w:rPr>
                <w:rFonts w:asciiTheme="majorHAnsi" w:hAnsiTheme="majorHAnsi"/>
                <w:sz w:val="24"/>
                <w:szCs w:val="24"/>
                <w:lang w:val="en-ID"/>
              </w:rPr>
            </w:pPr>
            <w:r w:rsidRPr="00BD34D4">
              <w:rPr>
                <w:rFonts w:asciiTheme="majorHAnsi" w:hAnsiTheme="majorHAnsi"/>
                <w:sz w:val="24"/>
                <w:szCs w:val="24"/>
                <w:lang w:val="en-ID"/>
              </w:rPr>
              <w:t>14,148</w:t>
            </w:r>
          </w:p>
        </w:tc>
        <w:tc>
          <w:tcPr>
            <w:tcW w:w="841" w:type="dxa"/>
            <w:vAlign w:val="bottom"/>
          </w:tcPr>
          <w:p w14:paraId="62296933" w14:textId="77777777" w:rsidR="005947DA" w:rsidRPr="00BD34D4" w:rsidRDefault="00084597" w:rsidP="008E4873">
            <w:pPr>
              <w:jc w:val="center"/>
              <w:rPr>
                <w:rFonts w:asciiTheme="majorHAnsi" w:hAnsiTheme="majorHAnsi"/>
                <w:iCs/>
                <w:sz w:val="24"/>
                <w:szCs w:val="24"/>
                <w:lang w:val="en-ID"/>
              </w:rPr>
            </w:pPr>
            <m:oMathPara>
              <m:oMath>
                <m:sSup>
                  <m:sSupPr>
                    <m:ctrlPr>
                      <w:rPr>
                        <w:rFonts w:ascii="Cambria Math" w:hAnsi="Cambria Math"/>
                        <w:iCs/>
                        <w:sz w:val="24"/>
                        <w:szCs w:val="24"/>
                        <w:lang w:val="en-ID"/>
                      </w:rPr>
                    </m:ctrlPr>
                  </m:sSupPr>
                  <m:e>
                    <m:r>
                      <m:rPr>
                        <m:sty m:val="p"/>
                      </m:rPr>
                      <w:rPr>
                        <w:rFonts w:ascii="Cambria Math" w:hAnsi="Cambria Math"/>
                        <w:sz w:val="24"/>
                        <w:szCs w:val="24"/>
                        <w:lang w:val="en-ID"/>
                      </w:rPr>
                      <m:t>,000</m:t>
                    </m:r>
                  </m:e>
                  <m:sup>
                    <m:r>
                      <m:rPr>
                        <m:sty m:val="p"/>
                      </m:rPr>
                      <w:rPr>
                        <w:rFonts w:ascii="Cambria Math" w:hAnsi="Cambria Math"/>
                        <w:sz w:val="24"/>
                        <w:szCs w:val="24"/>
                        <w:lang w:val="en-ID"/>
                      </w:rPr>
                      <m:t>b</m:t>
                    </m:r>
                  </m:sup>
                </m:sSup>
              </m:oMath>
            </m:oMathPara>
          </w:p>
        </w:tc>
      </w:tr>
      <w:tr w:rsidR="005947DA" w:rsidRPr="00BD34D4" w14:paraId="7FAF88BB" w14:textId="77777777" w:rsidTr="00683D97">
        <w:trPr>
          <w:trHeight w:val="206"/>
          <w:jc w:val="center"/>
        </w:trPr>
        <w:tc>
          <w:tcPr>
            <w:tcW w:w="269" w:type="dxa"/>
          </w:tcPr>
          <w:p w14:paraId="7A824536" w14:textId="77777777" w:rsidR="005947DA" w:rsidRPr="00BD34D4" w:rsidRDefault="005947DA" w:rsidP="00084597">
            <w:pPr>
              <w:rPr>
                <w:rFonts w:asciiTheme="majorHAnsi" w:hAnsiTheme="majorHAnsi"/>
                <w:sz w:val="24"/>
                <w:szCs w:val="24"/>
                <w:lang w:val="en-ID"/>
              </w:rPr>
            </w:pPr>
          </w:p>
        </w:tc>
        <w:tc>
          <w:tcPr>
            <w:tcW w:w="1352" w:type="dxa"/>
          </w:tcPr>
          <w:p w14:paraId="72A61E07" w14:textId="77777777" w:rsidR="005947DA" w:rsidRPr="00BD34D4" w:rsidRDefault="005947DA" w:rsidP="00084597">
            <w:pPr>
              <w:rPr>
                <w:rFonts w:asciiTheme="majorHAnsi" w:hAnsiTheme="majorHAnsi"/>
                <w:sz w:val="24"/>
                <w:szCs w:val="24"/>
                <w:lang w:val="en-ID"/>
              </w:rPr>
            </w:pPr>
            <w:r w:rsidRPr="00BD34D4">
              <w:rPr>
                <w:rFonts w:asciiTheme="majorHAnsi" w:hAnsiTheme="majorHAnsi"/>
                <w:sz w:val="24"/>
                <w:szCs w:val="24"/>
                <w:lang w:val="en-ID"/>
              </w:rPr>
              <w:t>Residual</w:t>
            </w:r>
          </w:p>
        </w:tc>
        <w:tc>
          <w:tcPr>
            <w:tcW w:w="1980" w:type="dxa"/>
            <w:vAlign w:val="bottom"/>
          </w:tcPr>
          <w:p w14:paraId="69DAE4A8" w14:textId="77777777" w:rsidR="005947DA" w:rsidRPr="00BD34D4" w:rsidRDefault="005947DA" w:rsidP="008E4873">
            <w:pPr>
              <w:jc w:val="center"/>
              <w:rPr>
                <w:rFonts w:asciiTheme="majorHAnsi" w:hAnsiTheme="majorHAnsi"/>
                <w:sz w:val="24"/>
                <w:szCs w:val="24"/>
                <w:lang w:val="en-ID"/>
              </w:rPr>
            </w:pPr>
            <w:r w:rsidRPr="00BD34D4">
              <w:rPr>
                <w:rFonts w:asciiTheme="majorHAnsi" w:hAnsiTheme="majorHAnsi"/>
                <w:sz w:val="24"/>
                <w:szCs w:val="24"/>
                <w:lang w:val="en-ID"/>
              </w:rPr>
              <w:t>6,814</w:t>
            </w:r>
          </w:p>
        </w:tc>
        <w:tc>
          <w:tcPr>
            <w:tcW w:w="719" w:type="dxa"/>
            <w:vAlign w:val="bottom"/>
          </w:tcPr>
          <w:p w14:paraId="0D82F373" w14:textId="77777777" w:rsidR="005947DA" w:rsidRPr="00BD34D4" w:rsidRDefault="005947DA" w:rsidP="008E4873">
            <w:pPr>
              <w:jc w:val="center"/>
              <w:rPr>
                <w:rFonts w:asciiTheme="majorHAnsi" w:hAnsiTheme="majorHAnsi"/>
                <w:sz w:val="24"/>
                <w:szCs w:val="24"/>
                <w:lang w:val="en-ID"/>
              </w:rPr>
            </w:pPr>
            <w:r w:rsidRPr="00BD34D4">
              <w:rPr>
                <w:rFonts w:asciiTheme="majorHAnsi" w:hAnsiTheme="majorHAnsi"/>
                <w:sz w:val="24"/>
                <w:szCs w:val="24"/>
                <w:lang w:val="en-ID"/>
              </w:rPr>
              <w:t>44</w:t>
            </w:r>
          </w:p>
        </w:tc>
        <w:tc>
          <w:tcPr>
            <w:tcW w:w="1726" w:type="dxa"/>
            <w:vAlign w:val="bottom"/>
          </w:tcPr>
          <w:p w14:paraId="73C24443" w14:textId="77777777" w:rsidR="005947DA" w:rsidRPr="00BD34D4" w:rsidRDefault="005947DA" w:rsidP="008E4873">
            <w:pPr>
              <w:jc w:val="center"/>
              <w:rPr>
                <w:rFonts w:asciiTheme="majorHAnsi" w:hAnsiTheme="majorHAnsi"/>
                <w:sz w:val="24"/>
                <w:szCs w:val="24"/>
                <w:lang w:val="en-ID"/>
              </w:rPr>
            </w:pPr>
            <w:r w:rsidRPr="00BD34D4">
              <w:rPr>
                <w:rFonts w:asciiTheme="majorHAnsi" w:hAnsiTheme="majorHAnsi"/>
                <w:sz w:val="24"/>
                <w:szCs w:val="24"/>
                <w:lang w:val="en-ID"/>
              </w:rPr>
              <w:t>,155</w:t>
            </w:r>
          </w:p>
        </w:tc>
        <w:tc>
          <w:tcPr>
            <w:tcW w:w="990" w:type="dxa"/>
            <w:vAlign w:val="bottom"/>
          </w:tcPr>
          <w:p w14:paraId="7EC1B519" w14:textId="77777777" w:rsidR="005947DA" w:rsidRPr="00BD34D4" w:rsidRDefault="005947DA" w:rsidP="008E4873">
            <w:pPr>
              <w:jc w:val="center"/>
              <w:rPr>
                <w:rFonts w:asciiTheme="majorHAnsi" w:hAnsiTheme="majorHAnsi"/>
                <w:sz w:val="24"/>
                <w:szCs w:val="24"/>
                <w:lang w:val="en-ID"/>
              </w:rPr>
            </w:pPr>
          </w:p>
        </w:tc>
        <w:tc>
          <w:tcPr>
            <w:tcW w:w="841" w:type="dxa"/>
            <w:vAlign w:val="bottom"/>
          </w:tcPr>
          <w:p w14:paraId="684D7C89" w14:textId="77777777" w:rsidR="005947DA" w:rsidRPr="00BD34D4" w:rsidRDefault="005947DA" w:rsidP="008E4873">
            <w:pPr>
              <w:jc w:val="center"/>
              <w:rPr>
                <w:rFonts w:asciiTheme="majorHAnsi" w:hAnsiTheme="majorHAnsi"/>
                <w:sz w:val="24"/>
                <w:szCs w:val="24"/>
                <w:lang w:val="en-ID"/>
              </w:rPr>
            </w:pPr>
          </w:p>
        </w:tc>
      </w:tr>
      <w:tr w:rsidR="005947DA" w:rsidRPr="00BD34D4" w14:paraId="32734680" w14:textId="77777777" w:rsidTr="00683D97">
        <w:trPr>
          <w:trHeight w:val="198"/>
          <w:jc w:val="center"/>
        </w:trPr>
        <w:tc>
          <w:tcPr>
            <w:tcW w:w="269" w:type="dxa"/>
          </w:tcPr>
          <w:p w14:paraId="0C1D5C88" w14:textId="77777777" w:rsidR="005947DA" w:rsidRPr="00BD34D4" w:rsidRDefault="005947DA" w:rsidP="00084597">
            <w:pPr>
              <w:rPr>
                <w:rFonts w:asciiTheme="majorHAnsi" w:hAnsiTheme="majorHAnsi"/>
                <w:sz w:val="24"/>
                <w:szCs w:val="24"/>
                <w:lang w:val="en-ID"/>
              </w:rPr>
            </w:pPr>
          </w:p>
        </w:tc>
        <w:tc>
          <w:tcPr>
            <w:tcW w:w="1352" w:type="dxa"/>
          </w:tcPr>
          <w:p w14:paraId="5D7384C7" w14:textId="77777777" w:rsidR="005947DA" w:rsidRPr="00BD34D4" w:rsidRDefault="005947DA" w:rsidP="00084597">
            <w:pPr>
              <w:rPr>
                <w:rFonts w:asciiTheme="majorHAnsi" w:hAnsiTheme="majorHAnsi"/>
                <w:sz w:val="24"/>
                <w:szCs w:val="24"/>
                <w:lang w:val="en-ID"/>
              </w:rPr>
            </w:pPr>
            <w:r w:rsidRPr="00BD34D4">
              <w:rPr>
                <w:rFonts w:asciiTheme="majorHAnsi" w:hAnsiTheme="majorHAnsi"/>
                <w:sz w:val="24"/>
                <w:szCs w:val="24"/>
                <w:lang w:val="en-ID"/>
              </w:rPr>
              <w:t>Total</w:t>
            </w:r>
          </w:p>
        </w:tc>
        <w:tc>
          <w:tcPr>
            <w:tcW w:w="1980" w:type="dxa"/>
            <w:vAlign w:val="bottom"/>
          </w:tcPr>
          <w:p w14:paraId="33B9A90D" w14:textId="77777777" w:rsidR="005947DA" w:rsidRPr="00BD34D4" w:rsidRDefault="005947DA" w:rsidP="008E4873">
            <w:pPr>
              <w:jc w:val="center"/>
              <w:rPr>
                <w:rFonts w:asciiTheme="majorHAnsi" w:hAnsiTheme="majorHAnsi"/>
                <w:sz w:val="24"/>
                <w:szCs w:val="24"/>
                <w:lang w:val="en-ID"/>
              </w:rPr>
            </w:pPr>
            <w:r w:rsidRPr="00BD34D4">
              <w:rPr>
                <w:rFonts w:asciiTheme="majorHAnsi" w:hAnsiTheme="majorHAnsi"/>
                <w:sz w:val="24"/>
                <w:szCs w:val="24"/>
                <w:lang w:val="en-ID"/>
              </w:rPr>
              <w:t>13,387</w:t>
            </w:r>
          </w:p>
        </w:tc>
        <w:tc>
          <w:tcPr>
            <w:tcW w:w="719" w:type="dxa"/>
            <w:vAlign w:val="bottom"/>
          </w:tcPr>
          <w:p w14:paraId="74971AA1" w14:textId="77777777" w:rsidR="005947DA" w:rsidRPr="00BD34D4" w:rsidRDefault="005947DA" w:rsidP="008E4873">
            <w:pPr>
              <w:jc w:val="center"/>
              <w:rPr>
                <w:rFonts w:asciiTheme="majorHAnsi" w:hAnsiTheme="majorHAnsi"/>
                <w:sz w:val="24"/>
                <w:szCs w:val="24"/>
                <w:lang w:val="en-ID"/>
              </w:rPr>
            </w:pPr>
            <w:r w:rsidRPr="00BD34D4">
              <w:rPr>
                <w:rFonts w:asciiTheme="majorHAnsi" w:hAnsiTheme="majorHAnsi"/>
                <w:sz w:val="24"/>
                <w:szCs w:val="24"/>
                <w:lang w:val="en-ID"/>
              </w:rPr>
              <w:t>47</w:t>
            </w:r>
          </w:p>
        </w:tc>
        <w:tc>
          <w:tcPr>
            <w:tcW w:w="1726" w:type="dxa"/>
            <w:vAlign w:val="bottom"/>
          </w:tcPr>
          <w:p w14:paraId="63E59A8E" w14:textId="77777777" w:rsidR="005947DA" w:rsidRPr="00BD34D4" w:rsidRDefault="005947DA" w:rsidP="008E4873">
            <w:pPr>
              <w:jc w:val="center"/>
              <w:rPr>
                <w:rFonts w:asciiTheme="majorHAnsi" w:hAnsiTheme="majorHAnsi"/>
                <w:sz w:val="24"/>
                <w:szCs w:val="24"/>
                <w:lang w:val="en-ID"/>
              </w:rPr>
            </w:pPr>
          </w:p>
        </w:tc>
        <w:tc>
          <w:tcPr>
            <w:tcW w:w="990" w:type="dxa"/>
            <w:vAlign w:val="bottom"/>
          </w:tcPr>
          <w:p w14:paraId="7A673464" w14:textId="77777777" w:rsidR="005947DA" w:rsidRPr="00BD34D4" w:rsidRDefault="005947DA" w:rsidP="008E4873">
            <w:pPr>
              <w:jc w:val="center"/>
              <w:rPr>
                <w:rFonts w:asciiTheme="majorHAnsi" w:hAnsiTheme="majorHAnsi"/>
                <w:sz w:val="24"/>
                <w:szCs w:val="24"/>
                <w:lang w:val="en-ID"/>
              </w:rPr>
            </w:pPr>
          </w:p>
        </w:tc>
        <w:tc>
          <w:tcPr>
            <w:tcW w:w="841" w:type="dxa"/>
            <w:vAlign w:val="bottom"/>
          </w:tcPr>
          <w:p w14:paraId="6451D55D" w14:textId="77777777" w:rsidR="005947DA" w:rsidRPr="00BD34D4" w:rsidRDefault="005947DA" w:rsidP="008E4873">
            <w:pPr>
              <w:jc w:val="center"/>
              <w:rPr>
                <w:rFonts w:asciiTheme="majorHAnsi" w:hAnsiTheme="majorHAnsi"/>
                <w:sz w:val="24"/>
                <w:szCs w:val="24"/>
                <w:lang w:val="en-ID"/>
              </w:rPr>
            </w:pPr>
          </w:p>
        </w:tc>
      </w:tr>
    </w:tbl>
    <w:p w14:paraId="73FDE8A5" w14:textId="77777777" w:rsidR="008E4873" w:rsidRDefault="008E4873" w:rsidP="003634F1">
      <w:pPr>
        <w:ind w:firstLine="360"/>
        <w:jc w:val="both"/>
        <w:rPr>
          <w:rFonts w:asciiTheme="majorHAnsi" w:hAnsiTheme="majorHAnsi"/>
          <w:sz w:val="24"/>
          <w:szCs w:val="24"/>
        </w:rPr>
      </w:pPr>
    </w:p>
    <w:p w14:paraId="5611FCC5" w14:textId="47110BC9" w:rsidR="003634F1" w:rsidRPr="00BD34D4" w:rsidRDefault="003634F1" w:rsidP="008E4873">
      <w:pPr>
        <w:ind w:firstLine="540"/>
        <w:jc w:val="both"/>
        <w:rPr>
          <w:rFonts w:asciiTheme="majorHAnsi" w:hAnsiTheme="majorHAnsi"/>
          <w:sz w:val="24"/>
          <w:szCs w:val="24"/>
        </w:rPr>
      </w:pPr>
      <w:r w:rsidRPr="00BD34D4">
        <w:rPr>
          <w:rFonts w:asciiTheme="majorHAnsi" w:hAnsiTheme="majorHAnsi"/>
          <w:sz w:val="24"/>
          <w:szCs w:val="24"/>
        </w:rPr>
        <w:t xml:space="preserve">Berdasarkan tabel 10 dapat diketahui nilai F sebesar 14,148 dengan tingkat signifikansi 0,000. Hal ini berarti bahwa nilai probabilitas lebih kecil dari 0,05, dapat disimpulkan bahwa </w:t>
      </w:r>
      <w:r w:rsidRPr="00BD34D4">
        <w:rPr>
          <w:rFonts w:asciiTheme="majorHAnsi" w:hAnsiTheme="majorHAnsi"/>
          <w:i/>
          <w:iCs/>
          <w:sz w:val="24"/>
          <w:szCs w:val="24"/>
        </w:rPr>
        <w:t>financial target</w:t>
      </w:r>
      <w:r w:rsidRPr="00BD34D4">
        <w:rPr>
          <w:rFonts w:asciiTheme="majorHAnsi" w:hAnsiTheme="majorHAnsi"/>
          <w:sz w:val="24"/>
          <w:szCs w:val="24"/>
        </w:rPr>
        <w:t xml:space="preserve">, </w:t>
      </w:r>
      <w:r w:rsidRPr="00BD34D4">
        <w:rPr>
          <w:rFonts w:asciiTheme="majorHAnsi" w:hAnsiTheme="majorHAnsi"/>
          <w:i/>
          <w:iCs/>
          <w:sz w:val="24"/>
          <w:szCs w:val="24"/>
        </w:rPr>
        <w:t>ineffective monitoring</w:t>
      </w:r>
      <w:r w:rsidRPr="00BD34D4">
        <w:rPr>
          <w:rFonts w:asciiTheme="majorHAnsi" w:hAnsiTheme="majorHAnsi"/>
          <w:sz w:val="24"/>
          <w:szCs w:val="24"/>
        </w:rPr>
        <w:t xml:space="preserve">, dan </w:t>
      </w:r>
      <w:r w:rsidRPr="00BD34D4">
        <w:rPr>
          <w:rFonts w:asciiTheme="majorHAnsi" w:hAnsiTheme="majorHAnsi"/>
          <w:i/>
          <w:iCs/>
          <w:sz w:val="24"/>
          <w:szCs w:val="24"/>
        </w:rPr>
        <w:t>change in auditor</w:t>
      </w:r>
      <w:r w:rsidRPr="00BD34D4">
        <w:rPr>
          <w:rFonts w:asciiTheme="majorHAnsi" w:hAnsiTheme="majorHAnsi"/>
          <w:sz w:val="24"/>
          <w:szCs w:val="24"/>
        </w:rPr>
        <w:t xml:space="preserve"> secara bersama-sama berpengaruh terhadap </w:t>
      </w:r>
      <w:r w:rsidRPr="00BD34D4">
        <w:rPr>
          <w:rFonts w:asciiTheme="majorHAnsi" w:hAnsiTheme="majorHAnsi"/>
          <w:i/>
          <w:iCs/>
          <w:sz w:val="24"/>
          <w:szCs w:val="24"/>
        </w:rPr>
        <w:t>fraudulent financial statement</w:t>
      </w:r>
      <w:r w:rsidRPr="00BD34D4">
        <w:rPr>
          <w:rFonts w:asciiTheme="majorHAnsi" w:hAnsiTheme="majorHAnsi"/>
          <w:sz w:val="24"/>
          <w:szCs w:val="24"/>
        </w:rPr>
        <w:t>. Maka hipotesis 4 (empat) diterima.</w:t>
      </w:r>
    </w:p>
    <w:p w14:paraId="3768AB78" w14:textId="77777777" w:rsidR="008E4873" w:rsidRDefault="0030686C" w:rsidP="0030686C">
      <w:pPr>
        <w:jc w:val="center"/>
        <w:rPr>
          <w:rFonts w:asciiTheme="majorHAnsi" w:hAnsiTheme="majorHAnsi"/>
          <w:b/>
          <w:bCs/>
          <w:sz w:val="24"/>
          <w:szCs w:val="24"/>
        </w:rPr>
      </w:pPr>
      <w:r w:rsidRPr="00BD34D4">
        <w:rPr>
          <w:rFonts w:asciiTheme="majorHAnsi" w:hAnsiTheme="majorHAnsi"/>
          <w:b/>
          <w:bCs/>
          <w:sz w:val="24"/>
          <w:szCs w:val="24"/>
        </w:rPr>
        <w:t>Tabel 11</w:t>
      </w:r>
      <w:r w:rsidR="008E4873">
        <w:rPr>
          <w:rFonts w:asciiTheme="majorHAnsi" w:hAnsiTheme="majorHAnsi"/>
          <w:b/>
          <w:bCs/>
          <w:sz w:val="24"/>
          <w:szCs w:val="24"/>
        </w:rPr>
        <w:t>.</w:t>
      </w:r>
    </w:p>
    <w:p w14:paraId="15807EF8" w14:textId="799DD7B1" w:rsidR="0030686C" w:rsidRPr="00BD34D4" w:rsidRDefault="0030686C" w:rsidP="0030686C">
      <w:pPr>
        <w:jc w:val="center"/>
        <w:rPr>
          <w:rFonts w:asciiTheme="majorHAnsi" w:hAnsiTheme="majorHAnsi"/>
          <w:b/>
          <w:bCs/>
          <w:sz w:val="24"/>
          <w:szCs w:val="24"/>
        </w:rPr>
      </w:pPr>
      <w:r w:rsidRPr="00BD34D4">
        <w:rPr>
          <w:rFonts w:asciiTheme="majorHAnsi" w:hAnsiTheme="majorHAnsi"/>
          <w:b/>
          <w:bCs/>
          <w:sz w:val="24"/>
          <w:szCs w:val="24"/>
        </w:rPr>
        <w:t>Hasil Uji 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94"/>
        <w:gridCol w:w="1703"/>
        <w:gridCol w:w="1071"/>
        <w:gridCol w:w="1091"/>
        <w:gridCol w:w="1688"/>
        <w:gridCol w:w="1039"/>
        <w:gridCol w:w="1058"/>
      </w:tblGrid>
      <w:tr w:rsidR="005D2FBC" w:rsidRPr="00BD34D4" w14:paraId="19B309EF" w14:textId="77777777" w:rsidTr="00683D97">
        <w:trPr>
          <w:trHeight w:val="457"/>
          <w:jc w:val="center"/>
        </w:trPr>
        <w:tc>
          <w:tcPr>
            <w:tcW w:w="2097" w:type="dxa"/>
            <w:gridSpan w:val="2"/>
            <w:vMerge w:val="restart"/>
            <w:vAlign w:val="bottom"/>
          </w:tcPr>
          <w:p w14:paraId="5A261712" w14:textId="77777777" w:rsidR="005D2FBC" w:rsidRPr="008E4873" w:rsidRDefault="005D2FBC"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Model</w:t>
            </w:r>
          </w:p>
        </w:tc>
        <w:tc>
          <w:tcPr>
            <w:tcW w:w="2162" w:type="dxa"/>
            <w:gridSpan w:val="2"/>
            <w:vAlign w:val="center"/>
          </w:tcPr>
          <w:p w14:paraId="024FEF40" w14:textId="77777777" w:rsidR="005D2FBC" w:rsidRPr="008E4873" w:rsidRDefault="005D2FBC"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Unstandardized Coefficients</w:t>
            </w:r>
          </w:p>
        </w:tc>
        <w:tc>
          <w:tcPr>
            <w:tcW w:w="1580" w:type="dxa"/>
            <w:vAlign w:val="center"/>
          </w:tcPr>
          <w:p w14:paraId="4F9A1855" w14:textId="77777777" w:rsidR="005D2FBC" w:rsidRPr="008E4873" w:rsidRDefault="005D2FBC"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Standardized Coefficients</w:t>
            </w:r>
          </w:p>
        </w:tc>
        <w:tc>
          <w:tcPr>
            <w:tcW w:w="1039" w:type="dxa"/>
            <w:vMerge w:val="restart"/>
            <w:vAlign w:val="bottom"/>
          </w:tcPr>
          <w:p w14:paraId="65A4438E" w14:textId="77777777" w:rsidR="005D2FBC" w:rsidRPr="008E4873" w:rsidRDefault="005D2FBC"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t</w:t>
            </w:r>
          </w:p>
        </w:tc>
        <w:tc>
          <w:tcPr>
            <w:tcW w:w="1058" w:type="dxa"/>
            <w:vMerge w:val="restart"/>
            <w:vAlign w:val="bottom"/>
          </w:tcPr>
          <w:p w14:paraId="69C084C9" w14:textId="77777777" w:rsidR="005D2FBC" w:rsidRPr="008E4873" w:rsidRDefault="005D2FBC"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Sig</w:t>
            </w:r>
          </w:p>
        </w:tc>
      </w:tr>
      <w:tr w:rsidR="005D2FBC" w:rsidRPr="00BD34D4" w14:paraId="1A77959F" w14:textId="77777777" w:rsidTr="00683D97">
        <w:trPr>
          <w:trHeight w:val="116"/>
          <w:jc w:val="center"/>
        </w:trPr>
        <w:tc>
          <w:tcPr>
            <w:tcW w:w="2097" w:type="dxa"/>
            <w:gridSpan w:val="2"/>
            <w:vMerge/>
            <w:vAlign w:val="bottom"/>
          </w:tcPr>
          <w:p w14:paraId="0490D36B" w14:textId="77777777" w:rsidR="005D2FBC" w:rsidRPr="00BD34D4" w:rsidRDefault="005D2FBC" w:rsidP="00084597">
            <w:pPr>
              <w:rPr>
                <w:rFonts w:asciiTheme="majorHAnsi" w:hAnsiTheme="majorHAnsi"/>
                <w:sz w:val="24"/>
                <w:szCs w:val="24"/>
                <w:lang w:val="en-ID"/>
              </w:rPr>
            </w:pPr>
          </w:p>
        </w:tc>
        <w:tc>
          <w:tcPr>
            <w:tcW w:w="1071" w:type="dxa"/>
            <w:vAlign w:val="center"/>
          </w:tcPr>
          <w:p w14:paraId="430B6F30" w14:textId="77777777" w:rsidR="005D2FBC" w:rsidRPr="008E4873" w:rsidRDefault="005D2FBC"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B</w:t>
            </w:r>
          </w:p>
        </w:tc>
        <w:tc>
          <w:tcPr>
            <w:tcW w:w="1090" w:type="dxa"/>
            <w:vAlign w:val="center"/>
          </w:tcPr>
          <w:p w14:paraId="28B54A92" w14:textId="77777777" w:rsidR="005D2FBC" w:rsidRPr="008E4873" w:rsidRDefault="005D2FBC"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Std. Error</w:t>
            </w:r>
          </w:p>
        </w:tc>
        <w:tc>
          <w:tcPr>
            <w:tcW w:w="1580" w:type="dxa"/>
            <w:vAlign w:val="center"/>
          </w:tcPr>
          <w:p w14:paraId="4DFA9D7A" w14:textId="77777777" w:rsidR="005D2FBC" w:rsidRPr="008E4873" w:rsidRDefault="005D2FBC" w:rsidP="008E4873">
            <w:pPr>
              <w:jc w:val="center"/>
              <w:rPr>
                <w:rFonts w:asciiTheme="majorHAnsi" w:hAnsiTheme="majorHAnsi"/>
                <w:b/>
                <w:bCs/>
                <w:sz w:val="24"/>
                <w:szCs w:val="24"/>
                <w:lang w:val="en-ID"/>
              </w:rPr>
            </w:pPr>
            <w:r w:rsidRPr="008E4873">
              <w:rPr>
                <w:rFonts w:asciiTheme="majorHAnsi" w:hAnsiTheme="majorHAnsi"/>
                <w:b/>
                <w:bCs/>
                <w:sz w:val="24"/>
                <w:szCs w:val="24"/>
                <w:lang w:val="en-ID"/>
              </w:rPr>
              <w:t>Beta</w:t>
            </w:r>
          </w:p>
        </w:tc>
        <w:tc>
          <w:tcPr>
            <w:tcW w:w="1039" w:type="dxa"/>
            <w:vMerge/>
            <w:vAlign w:val="center"/>
          </w:tcPr>
          <w:p w14:paraId="22783461" w14:textId="77777777" w:rsidR="005D2FBC" w:rsidRPr="00BD34D4" w:rsidRDefault="005D2FBC" w:rsidP="008E4873">
            <w:pPr>
              <w:jc w:val="center"/>
              <w:rPr>
                <w:rFonts w:asciiTheme="majorHAnsi" w:hAnsiTheme="majorHAnsi"/>
                <w:sz w:val="24"/>
                <w:szCs w:val="24"/>
                <w:lang w:val="en-ID"/>
              </w:rPr>
            </w:pPr>
          </w:p>
        </w:tc>
        <w:tc>
          <w:tcPr>
            <w:tcW w:w="1058" w:type="dxa"/>
            <w:vMerge/>
            <w:vAlign w:val="center"/>
          </w:tcPr>
          <w:p w14:paraId="787E25A8" w14:textId="77777777" w:rsidR="005D2FBC" w:rsidRPr="00BD34D4" w:rsidRDefault="005D2FBC" w:rsidP="008E4873">
            <w:pPr>
              <w:jc w:val="center"/>
              <w:rPr>
                <w:rFonts w:asciiTheme="majorHAnsi" w:hAnsiTheme="majorHAnsi"/>
                <w:sz w:val="24"/>
                <w:szCs w:val="24"/>
                <w:lang w:val="en-ID"/>
              </w:rPr>
            </w:pPr>
          </w:p>
        </w:tc>
      </w:tr>
      <w:tr w:rsidR="005D2FBC" w:rsidRPr="00BD34D4" w14:paraId="66B53338" w14:textId="77777777" w:rsidTr="00683D97">
        <w:trPr>
          <w:trHeight w:val="233"/>
          <w:jc w:val="center"/>
        </w:trPr>
        <w:tc>
          <w:tcPr>
            <w:tcW w:w="394" w:type="dxa"/>
            <w:vMerge w:val="restart"/>
          </w:tcPr>
          <w:p w14:paraId="78B3A457" w14:textId="77777777" w:rsidR="005D2FBC" w:rsidRPr="00BD34D4" w:rsidRDefault="005D2FBC" w:rsidP="00084597">
            <w:pPr>
              <w:jc w:val="center"/>
              <w:rPr>
                <w:rFonts w:asciiTheme="majorHAnsi" w:hAnsiTheme="majorHAnsi"/>
                <w:sz w:val="24"/>
                <w:szCs w:val="24"/>
                <w:lang w:val="en-ID"/>
              </w:rPr>
            </w:pPr>
            <w:r w:rsidRPr="00BD34D4">
              <w:rPr>
                <w:rFonts w:asciiTheme="majorHAnsi" w:hAnsiTheme="majorHAnsi"/>
                <w:sz w:val="24"/>
                <w:szCs w:val="24"/>
                <w:lang w:val="en-ID"/>
              </w:rPr>
              <w:t>1</w:t>
            </w:r>
          </w:p>
        </w:tc>
        <w:tc>
          <w:tcPr>
            <w:tcW w:w="1703" w:type="dxa"/>
          </w:tcPr>
          <w:p w14:paraId="1EB4848F" w14:textId="77777777" w:rsidR="005D2FBC" w:rsidRPr="00BD34D4" w:rsidRDefault="005D2FBC" w:rsidP="00084597">
            <w:pPr>
              <w:rPr>
                <w:rFonts w:asciiTheme="majorHAnsi" w:hAnsiTheme="majorHAnsi"/>
                <w:sz w:val="24"/>
                <w:szCs w:val="24"/>
                <w:lang w:val="en-ID"/>
              </w:rPr>
            </w:pPr>
            <w:r w:rsidRPr="00BD34D4">
              <w:rPr>
                <w:rFonts w:asciiTheme="majorHAnsi" w:hAnsiTheme="majorHAnsi"/>
                <w:sz w:val="24"/>
                <w:szCs w:val="24"/>
                <w:lang w:val="en-ID"/>
              </w:rPr>
              <w:t>(Constant)</w:t>
            </w:r>
          </w:p>
        </w:tc>
        <w:tc>
          <w:tcPr>
            <w:tcW w:w="1071" w:type="dxa"/>
            <w:vAlign w:val="center"/>
          </w:tcPr>
          <w:p w14:paraId="0E4E2B9B"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,590</w:t>
            </w:r>
          </w:p>
        </w:tc>
        <w:tc>
          <w:tcPr>
            <w:tcW w:w="1090" w:type="dxa"/>
            <w:vAlign w:val="center"/>
          </w:tcPr>
          <w:p w14:paraId="67EBA1FD"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,265</w:t>
            </w:r>
          </w:p>
        </w:tc>
        <w:tc>
          <w:tcPr>
            <w:tcW w:w="1580" w:type="dxa"/>
            <w:vAlign w:val="center"/>
          </w:tcPr>
          <w:p w14:paraId="55B24817" w14:textId="77777777" w:rsidR="005D2FBC" w:rsidRPr="00BD34D4" w:rsidRDefault="005D2FBC" w:rsidP="008E4873">
            <w:pPr>
              <w:jc w:val="center"/>
              <w:rPr>
                <w:rFonts w:asciiTheme="majorHAnsi" w:hAnsiTheme="majorHAnsi"/>
                <w:sz w:val="24"/>
                <w:szCs w:val="24"/>
                <w:lang w:val="en-ID"/>
              </w:rPr>
            </w:pPr>
          </w:p>
        </w:tc>
        <w:tc>
          <w:tcPr>
            <w:tcW w:w="1039" w:type="dxa"/>
            <w:vAlign w:val="center"/>
          </w:tcPr>
          <w:p w14:paraId="33848AC0"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2,226</w:t>
            </w:r>
          </w:p>
        </w:tc>
        <w:tc>
          <w:tcPr>
            <w:tcW w:w="1058" w:type="dxa"/>
            <w:vAlign w:val="center"/>
          </w:tcPr>
          <w:p w14:paraId="7ECBACE8"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,031</w:t>
            </w:r>
          </w:p>
        </w:tc>
      </w:tr>
      <w:tr w:rsidR="005D2FBC" w:rsidRPr="00BD34D4" w14:paraId="21716A0B" w14:textId="77777777" w:rsidTr="00683D97">
        <w:trPr>
          <w:trHeight w:val="116"/>
          <w:jc w:val="center"/>
        </w:trPr>
        <w:tc>
          <w:tcPr>
            <w:tcW w:w="394" w:type="dxa"/>
            <w:vMerge/>
          </w:tcPr>
          <w:p w14:paraId="507ADDC2" w14:textId="77777777" w:rsidR="005D2FBC" w:rsidRPr="00BD34D4" w:rsidRDefault="005D2FBC" w:rsidP="00084597">
            <w:pPr>
              <w:rPr>
                <w:rFonts w:asciiTheme="majorHAnsi" w:hAnsiTheme="majorHAnsi"/>
                <w:sz w:val="24"/>
                <w:szCs w:val="24"/>
                <w:lang w:val="en-ID"/>
              </w:rPr>
            </w:pPr>
          </w:p>
        </w:tc>
        <w:tc>
          <w:tcPr>
            <w:tcW w:w="1703" w:type="dxa"/>
          </w:tcPr>
          <w:p w14:paraId="149A4355" w14:textId="77777777" w:rsidR="005D2FBC" w:rsidRPr="00BD34D4" w:rsidRDefault="005D2FBC" w:rsidP="00084597">
            <w:pPr>
              <w:rPr>
                <w:rFonts w:asciiTheme="majorHAnsi" w:hAnsiTheme="majorHAnsi"/>
                <w:sz w:val="24"/>
                <w:szCs w:val="24"/>
                <w:lang w:val="en-ID"/>
              </w:rPr>
            </w:pPr>
            <w:r w:rsidRPr="00BD34D4">
              <w:rPr>
                <w:rFonts w:asciiTheme="majorHAnsi" w:hAnsiTheme="majorHAnsi"/>
                <w:sz w:val="24"/>
                <w:szCs w:val="24"/>
                <w:lang w:val="en-ID"/>
              </w:rPr>
              <w:t>Financial Target</w:t>
            </w:r>
          </w:p>
        </w:tc>
        <w:tc>
          <w:tcPr>
            <w:tcW w:w="1071" w:type="dxa"/>
            <w:vAlign w:val="center"/>
          </w:tcPr>
          <w:p w14:paraId="7D15BDE9"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2,135</w:t>
            </w:r>
          </w:p>
        </w:tc>
        <w:tc>
          <w:tcPr>
            <w:tcW w:w="1090" w:type="dxa"/>
            <w:vAlign w:val="center"/>
          </w:tcPr>
          <w:p w14:paraId="46239007"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,336</w:t>
            </w:r>
          </w:p>
        </w:tc>
        <w:tc>
          <w:tcPr>
            <w:tcW w:w="1580" w:type="dxa"/>
            <w:vAlign w:val="center"/>
          </w:tcPr>
          <w:p w14:paraId="5D592419"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,686</w:t>
            </w:r>
          </w:p>
        </w:tc>
        <w:tc>
          <w:tcPr>
            <w:tcW w:w="1039" w:type="dxa"/>
            <w:vAlign w:val="center"/>
          </w:tcPr>
          <w:p w14:paraId="3FCABED4"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6,346</w:t>
            </w:r>
          </w:p>
        </w:tc>
        <w:tc>
          <w:tcPr>
            <w:tcW w:w="1058" w:type="dxa"/>
            <w:vAlign w:val="center"/>
          </w:tcPr>
          <w:p w14:paraId="6007AC7F"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,000</w:t>
            </w:r>
          </w:p>
        </w:tc>
      </w:tr>
      <w:tr w:rsidR="005D2FBC" w:rsidRPr="00BD34D4" w14:paraId="61FE13EA" w14:textId="77777777" w:rsidTr="00683D97">
        <w:trPr>
          <w:trHeight w:val="116"/>
          <w:jc w:val="center"/>
        </w:trPr>
        <w:tc>
          <w:tcPr>
            <w:tcW w:w="394" w:type="dxa"/>
            <w:vMerge/>
          </w:tcPr>
          <w:p w14:paraId="16FDDCAC" w14:textId="77777777" w:rsidR="005D2FBC" w:rsidRPr="00BD34D4" w:rsidRDefault="005D2FBC" w:rsidP="00084597">
            <w:pPr>
              <w:rPr>
                <w:rFonts w:asciiTheme="majorHAnsi" w:hAnsiTheme="majorHAnsi"/>
                <w:sz w:val="24"/>
                <w:szCs w:val="24"/>
                <w:lang w:val="en-ID"/>
              </w:rPr>
            </w:pPr>
          </w:p>
        </w:tc>
        <w:tc>
          <w:tcPr>
            <w:tcW w:w="1703" w:type="dxa"/>
          </w:tcPr>
          <w:p w14:paraId="24078090" w14:textId="77777777" w:rsidR="005D2FBC" w:rsidRPr="00BD34D4" w:rsidRDefault="005D2FBC" w:rsidP="00084597">
            <w:pPr>
              <w:rPr>
                <w:rFonts w:asciiTheme="majorHAnsi" w:hAnsiTheme="majorHAnsi"/>
                <w:sz w:val="24"/>
                <w:szCs w:val="24"/>
                <w:lang w:val="en-ID"/>
              </w:rPr>
            </w:pPr>
            <w:r w:rsidRPr="00BD34D4">
              <w:rPr>
                <w:rFonts w:asciiTheme="majorHAnsi" w:hAnsiTheme="majorHAnsi"/>
                <w:sz w:val="24"/>
                <w:szCs w:val="24"/>
                <w:lang w:val="en-ID"/>
              </w:rPr>
              <w:t>Ineffective Monitoring</w:t>
            </w:r>
          </w:p>
        </w:tc>
        <w:tc>
          <w:tcPr>
            <w:tcW w:w="1071" w:type="dxa"/>
            <w:vAlign w:val="center"/>
          </w:tcPr>
          <w:p w14:paraId="4EDBD221"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-,740</w:t>
            </w:r>
          </w:p>
        </w:tc>
        <w:tc>
          <w:tcPr>
            <w:tcW w:w="1090" w:type="dxa"/>
            <w:vAlign w:val="center"/>
          </w:tcPr>
          <w:p w14:paraId="62191035"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,549</w:t>
            </w:r>
          </w:p>
        </w:tc>
        <w:tc>
          <w:tcPr>
            <w:tcW w:w="1580" w:type="dxa"/>
            <w:vAlign w:val="center"/>
          </w:tcPr>
          <w:p w14:paraId="768FA162"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-,145</w:t>
            </w:r>
          </w:p>
        </w:tc>
        <w:tc>
          <w:tcPr>
            <w:tcW w:w="1039" w:type="dxa"/>
            <w:vAlign w:val="center"/>
          </w:tcPr>
          <w:p w14:paraId="7F2F2E86"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-1,348</w:t>
            </w:r>
          </w:p>
        </w:tc>
        <w:tc>
          <w:tcPr>
            <w:tcW w:w="1058" w:type="dxa"/>
            <w:vAlign w:val="center"/>
          </w:tcPr>
          <w:p w14:paraId="5018C9AF"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,185</w:t>
            </w:r>
          </w:p>
        </w:tc>
      </w:tr>
      <w:tr w:rsidR="005D2FBC" w:rsidRPr="00BD34D4" w14:paraId="5AA53246" w14:textId="77777777" w:rsidTr="00683D97">
        <w:trPr>
          <w:trHeight w:val="56"/>
          <w:jc w:val="center"/>
        </w:trPr>
        <w:tc>
          <w:tcPr>
            <w:tcW w:w="394" w:type="dxa"/>
            <w:vMerge/>
          </w:tcPr>
          <w:p w14:paraId="6B4EF3F0" w14:textId="77777777" w:rsidR="005D2FBC" w:rsidRPr="00BD34D4" w:rsidRDefault="005D2FBC" w:rsidP="00084597">
            <w:pPr>
              <w:rPr>
                <w:rFonts w:asciiTheme="majorHAnsi" w:hAnsiTheme="majorHAnsi"/>
                <w:sz w:val="24"/>
                <w:szCs w:val="24"/>
                <w:lang w:val="en-ID"/>
              </w:rPr>
            </w:pPr>
          </w:p>
        </w:tc>
        <w:tc>
          <w:tcPr>
            <w:tcW w:w="1703" w:type="dxa"/>
          </w:tcPr>
          <w:p w14:paraId="4EF128A9" w14:textId="77777777" w:rsidR="005D2FBC" w:rsidRPr="00BD34D4" w:rsidRDefault="005D2FBC" w:rsidP="00084597">
            <w:pPr>
              <w:rPr>
                <w:rFonts w:asciiTheme="majorHAnsi" w:hAnsiTheme="majorHAnsi"/>
                <w:sz w:val="24"/>
                <w:szCs w:val="24"/>
                <w:lang w:val="en-ID"/>
              </w:rPr>
            </w:pPr>
            <w:r w:rsidRPr="00BD34D4">
              <w:rPr>
                <w:rFonts w:asciiTheme="majorHAnsi" w:hAnsiTheme="majorHAnsi"/>
                <w:sz w:val="24"/>
                <w:szCs w:val="24"/>
                <w:lang w:val="en-ID"/>
              </w:rPr>
              <w:t>Change in Auditor</w:t>
            </w:r>
          </w:p>
        </w:tc>
        <w:tc>
          <w:tcPr>
            <w:tcW w:w="1071" w:type="dxa"/>
            <w:vAlign w:val="center"/>
          </w:tcPr>
          <w:p w14:paraId="14B1B995"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-,105</w:t>
            </w:r>
          </w:p>
        </w:tc>
        <w:tc>
          <w:tcPr>
            <w:tcW w:w="1090" w:type="dxa"/>
            <w:vAlign w:val="center"/>
          </w:tcPr>
          <w:p w14:paraId="012948F9"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,114</w:t>
            </w:r>
          </w:p>
        </w:tc>
        <w:tc>
          <w:tcPr>
            <w:tcW w:w="1580" w:type="dxa"/>
            <w:vAlign w:val="center"/>
          </w:tcPr>
          <w:p w14:paraId="27E122A5"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-,099</w:t>
            </w:r>
          </w:p>
        </w:tc>
        <w:tc>
          <w:tcPr>
            <w:tcW w:w="1039" w:type="dxa"/>
            <w:vAlign w:val="center"/>
          </w:tcPr>
          <w:p w14:paraId="02FAD18A"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-,920</w:t>
            </w:r>
          </w:p>
        </w:tc>
        <w:tc>
          <w:tcPr>
            <w:tcW w:w="1058" w:type="dxa"/>
            <w:vAlign w:val="center"/>
          </w:tcPr>
          <w:p w14:paraId="6B453F95" w14:textId="77777777" w:rsidR="005D2FBC" w:rsidRPr="00BD34D4" w:rsidRDefault="005D2FBC" w:rsidP="008E4873">
            <w:pPr>
              <w:jc w:val="center"/>
              <w:rPr>
                <w:rFonts w:asciiTheme="majorHAnsi" w:hAnsiTheme="majorHAnsi"/>
                <w:sz w:val="24"/>
                <w:szCs w:val="24"/>
                <w:lang w:val="en-ID"/>
              </w:rPr>
            </w:pPr>
            <w:r w:rsidRPr="00BD34D4">
              <w:rPr>
                <w:rFonts w:asciiTheme="majorHAnsi" w:hAnsiTheme="majorHAnsi"/>
                <w:sz w:val="24"/>
                <w:szCs w:val="24"/>
                <w:lang w:val="en-ID"/>
              </w:rPr>
              <w:t>,363</w:t>
            </w:r>
          </w:p>
        </w:tc>
      </w:tr>
    </w:tbl>
    <w:p w14:paraId="33DE4151" w14:textId="77777777" w:rsidR="008E4873" w:rsidRDefault="008E4873" w:rsidP="00CC5036">
      <w:pPr>
        <w:widowControl/>
        <w:ind w:firstLine="720"/>
        <w:contextualSpacing/>
        <w:rPr>
          <w:rFonts w:asciiTheme="majorHAnsi" w:hAnsiTheme="majorHAnsi"/>
          <w:sz w:val="24"/>
          <w:szCs w:val="24"/>
        </w:rPr>
      </w:pPr>
    </w:p>
    <w:p w14:paraId="0F276A5A" w14:textId="1D7886F6" w:rsidR="00627250" w:rsidRPr="00BD34D4" w:rsidRDefault="00910946" w:rsidP="008E4873">
      <w:pPr>
        <w:widowControl/>
        <w:ind w:firstLine="540"/>
        <w:contextualSpacing/>
        <w:rPr>
          <w:rFonts w:asciiTheme="majorHAnsi" w:hAnsiTheme="majorHAnsi"/>
          <w:sz w:val="24"/>
          <w:szCs w:val="24"/>
        </w:rPr>
      </w:pPr>
      <w:r w:rsidRPr="00BD34D4">
        <w:rPr>
          <w:rFonts w:asciiTheme="majorHAnsi" w:hAnsiTheme="majorHAnsi"/>
          <w:sz w:val="24"/>
          <w:szCs w:val="24"/>
        </w:rPr>
        <w:t xml:space="preserve">Hasil pada tabel 11, </w:t>
      </w:r>
      <w:r w:rsidR="00A36CDB" w:rsidRPr="00BD34D4">
        <w:rPr>
          <w:rFonts w:asciiTheme="majorHAnsi" w:hAnsiTheme="majorHAnsi"/>
          <w:sz w:val="24"/>
          <w:szCs w:val="24"/>
        </w:rPr>
        <w:t xml:space="preserve">uji statistic t </w:t>
      </w:r>
      <w:r w:rsidRPr="00BD34D4">
        <w:rPr>
          <w:rFonts w:asciiTheme="majorHAnsi" w:hAnsiTheme="majorHAnsi"/>
          <w:sz w:val="24"/>
          <w:szCs w:val="24"/>
        </w:rPr>
        <w:t>men</w:t>
      </w:r>
      <w:r w:rsidR="00A36CDB" w:rsidRPr="00BD34D4">
        <w:rPr>
          <w:rFonts w:asciiTheme="majorHAnsi" w:hAnsiTheme="majorHAnsi"/>
          <w:sz w:val="24"/>
          <w:szCs w:val="24"/>
        </w:rPr>
        <w:t>unjukkan nilai t hitung dari masing-masing variabel, sebagai berikut:</w:t>
      </w:r>
    </w:p>
    <w:p w14:paraId="7F27AE8E" w14:textId="19E425E0" w:rsidR="00A36CDB" w:rsidRPr="008E4873" w:rsidRDefault="00CC5036" w:rsidP="008E4873">
      <w:pPr>
        <w:pStyle w:val="ListParagraph"/>
        <w:numPr>
          <w:ilvl w:val="0"/>
          <w:numId w:val="16"/>
        </w:numPr>
        <w:ind w:left="990" w:hanging="450"/>
        <w:rPr>
          <w:rFonts w:asciiTheme="majorHAnsi" w:hAnsiTheme="majorHAnsi"/>
          <w:sz w:val="24"/>
          <w:szCs w:val="24"/>
        </w:rPr>
      </w:pPr>
      <w:r w:rsidRPr="008E4873">
        <w:rPr>
          <w:rFonts w:asciiTheme="majorHAnsi" w:hAnsiTheme="majorHAnsi"/>
          <w:sz w:val="24"/>
          <w:szCs w:val="24"/>
        </w:rPr>
        <w:t xml:space="preserve">Variabel financial target menunjukkan </w:t>
      </w:r>
      <w:r w:rsidR="00DA3AA4" w:rsidRPr="008E4873">
        <w:rPr>
          <w:rFonts w:asciiTheme="majorHAnsi" w:hAnsiTheme="majorHAnsi"/>
          <w:sz w:val="24"/>
          <w:szCs w:val="24"/>
        </w:rPr>
        <w:t>nilai t hitung sebesar 6,346 &gt; nilai t tabel 2,01537 dengan nilai signifikansi 0,000 &lt; 0,05</w:t>
      </w:r>
      <w:r w:rsidR="00074DC8" w:rsidRPr="008E4873">
        <w:rPr>
          <w:rFonts w:asciiTheme="majorHAnsi" w:hAnsiTheme="majorHAnsi"/>
          <w:sz w:val="24"/>
          <w:szCs w:val="24"/>
        </w:rPr>
        <w:t xml:space="preserve">. </w:t>
      </w:r>
      <w:r w:rsidR="00DA3CDF" w:rsidRPr="008E4873">
        <w:rPr>
          <w:rFonts w:asciiTheme="majorHAnsi" w:hAnsiTheme="majorHAnsi"/>
          <w:sz w:val="24"/>
          <w:szCs w:val="24"/>
        </w:rPr>
        <w:t>D</w:t>
      </w:r>
      <w:r w:rsidR="00C02C12" w:rsidRPr="008E4873">
        <w:rPr>
          <w:rFonts w:asciiTheme="majorHAnsi" w:hAnsiTheme="majorHAnsi"/>
          <w:sz w:val="24"/>
          <w:szCs w:val="24"/>
        </w:rPr>
        <w:t>apat disimpulkan bahwa secara parsial financial target berpengaruh positif dan signifikan terhadap fraudulent financial statement.</w:t>
      </w:r>
    </w:p>
    <w:p w14:paraId="70B243AE" w14:textId="709CE340" w:rsidR="00C02C12" w:rsidRPr="008E4873" w:rsidRDefault="00C02C12" w:rsidP="008E4873">
      <w:pPr>
        <w:pStyle w:val="ListParagraph"/>
        <w:numPr>
          <w:ilvl w:val="0"/>
          <w:numId w:val="16"/>
        </w:numPr>
        <w:ind w:left="990" w:hanging="450"/>
        <w:rPr>
          <w:rFonts w:asciiTheme="majorHAnsi" w:hAnsiTheme="majorHAnsi"/>
          <w:sz w:val="24"/>
          <w:szCs w:val="24"/>
        </w:rPr>
      </w:pPr>
      <w:r w:rsidRPr="008E4873">
        <w:rPr>
          <w:rFonts w:asciiTheme="majorHAnsi" w:hAnsiTheme="majorHAnsi"/>
          <w:sz w:val="24"/>
          <w:szCs w:val="24"/>
        </w:rPr>
        <w:t>Variabel ineffective monitoring menunjukka</w:t>
      </w:r>
      <w:r w:rsidR="00F058C4" w:rsidRPr="008E4873">
        <w:rPr>
          <w:rFonts w:asciiTheme="majorHAnsi" w:hAnsiTheme="majorHAnsi"/>
          <w:sz w:val="24"/>
          <w:szCs w:val="24"/>
        </w:rPr>
        <w:t>n nilai t hitung sebesar -1,348 &lt; nilai t tabel 2,01537 dengan nilai signifikansi 0,185 &gt; 0,05. Dapat disimpulkan bahwa secara parsial ineffective monitoring tidak berpengaruh terhadap fraudulent financial statement.</w:t>
      </w:r>
    </w:p>
    <w:p w14:paraId="6482F7ED" w14:textId="7C183812" w:rsidR="00F058C4" w:rsidRPr="008E4873" w:rsidRDefault="00F058C4" w:rsidP="008E4873">
      <w:pPr>
        <w:pStyle w:val="ListParagraph"/>
        <w:numPr>
          <w:ilvl w:val="0"/>
          <w:numId w:val="16"/>
        </w:numPr>
        <w:ind w:left="990" w:hanging="450"/>
        <w:rPr>
          <w:rFonts w:asciiTheme="majorHAnsi" w:hAnsiTheme="majorHAnsi"/>
          <w:sz w:val="24"/>
          <w:szCs w:val="24"/>
        </w:rPr>
      </w:pPr>
      <w:r w:rsidRPr="008E4873">
        <w:rPr>
          <w:rFonts w:asciiTheme="majorHAnsi" w:hAnsiTheme="majorHAnsi"/>
          <w:sz w:val="24"/>
          <w:szCs w:val="24"/>
        </w:rPr>
        <w:lastRenderedPageBreak/>
        <w:t xml:space="preserve">Variabel change in auditor menunjukkan </w:t>
      </w:r>
      <w:r w:rsidR="0074212A" w:rsidRPr="008E4873">
        <w:rPr>
          <w:rFonts w:asciiTheme="majorHAnsi" w:hAnsiTheme="majorHAnsi"/>
          <w:sz w:val="24"/>
          <w:szCs w:val="24"/>
        </w:rPr>
        <w:t>nilai t hitung sebesar -0,920 &lt; nilai t tabel 2,01537 dengan nilai signifikansi 0,363 &gt; 0,05. Dapat disimpulkan bahwa secara parsial change in auditor tidak berpengaruh terhadap fraudulent financial statement.</w:t>
      </w:r>
    </w:p>
    <w:p w14:paraId="7A15577F" w14:textId="77777777" w:rsidR="008E4873" w:rsidRDefault="008E4873" w:rsidP="0074212A">
      <w:pPr>
        <w:widowControl/>
        <w:contextualSpacing/>
        <w:rPr>
          <w:rFonts w:asciiTheme="majorHAnsi" w:hAnsiTheme="majorHAnsi"/>
          <w:b/>
          <w:bCs/>
          <w:sz w:val="24"/>
          <w:szCs w:val="24"/>
        </w:rPr>
      </w:pPr>
    </w:p>
    <w:p w14:paraId="2D21DCFA" w14:textId="5F87DC25" w:rsidR="00B403F3" w:rsidRPr="00BD34D4" w:rsidRDefault="00B403F3" w:rsidP="0074212A">
      <w:pPr>
        <w:widowControl/>
        <w:contextualSpacing/>
        <w:rPr>
          <w:rFonts w:asciiTheme="majorHAnsi" w:hAnsiTheme="majorHAnsi"/>
          <w:b/>
          <w:bCs/>
          <w:sz w:val="24"/>
          <w:szCs w:val="24"/>
        </w:rPr>
      </w:pPr>
      <w:r w:rsidRPr="00BD34D4">
        <w:rPr>
          <w:rFonts w:asciiTheme="majorHAnsi" w:hAnsiTheme="majorHAnsi"/>
          <w:b/>
          <w:bCs/>
          <w:sz w:val="24"/>
          <w:szCs w:val="24"/>
        </w:rPr>
        <w:t xml:space="preserve">Pengaruh </w:t>
      </w:r>
      <w:r w:rsidRPr="00BD34D4">
        <w:rPr>
          <w:rFonts w:asciiTheme="majorHAnsi" w:hAnsiTheme="majorHAnsi"/>
          <w:b/>
          <w:bCs/>
          <w:i/>
          <w:iCs/>
          <w:sz w:val="24"/>
          <w:szCs w:val="24"/>
        </w:rPr>
        <w:t xml:space="preserve">Financial Target </w:t>
      </w:r>
      <w:r w:rsidRPr="00BD34D4">
        <w:rPr>
          <w:rFonts w:asciiTheme="majorHAnsi" w:hAnsiTheme="majorHAnsi"/>
          <w:b/>
          <w:bCs/>
          <w:sz w:val="24"/>
          <w:szCs w:val="24"/>
        </w:rPr>
        <w:t xml:space="preserve">terhadap </w:t>
      </w:r>
      <w:r w:rsidRPr="00BD34D4">
        <w:rPr>
          <w:rFonts w:asciiTheme="majorHAnsi" w:hAnsiTheme="majorHAnsi"/>
          <w:b/>
          <w:bCs/>
          <w:i/>
          <w:iCs/>
          <w:sz w:val="24"/>
          <w:szCs w:val="24"/>
        </w:rPr>
        <w:t>Fraudulent Financial Statement</w:t>
      </w:r>
    </w:p>
    <w:p w14:paraId="597956FD" w14:textId="722E70C2" w:rsidR="00B403F3" w:rsidRDefault="001530EA" w:rsidP="006936A5">
      <w:pPr>
        <w:widowControl/>
        <w:ind w:firstLine="540"/>
        <w:jc w:val="both"/>
        <w:rPr>
          <w:rFonts w:asciiTheme="majorHAnsi" w:hAnsiTheme="majorHAnsi"/>
          <w:sz w:val="24"/>
          <w:szCs w:val="24"/>
        </w:rPr>
      </w:pPr>
      <w:r w:rsidRPr="00BD34D4">
        <w:rPr>
          <w:rFonts w:asciiTheme="majorHAnsi" w:hAnsiTheme="majorHAnsi"/>
          <w:sz w:val="24"/>
          <w:szCs w:val="24"/>
        </w:rPr>
        <w:t xml:space="preserve">Hasil pengujian menunjukkan bahwa nilai t hitung 6,346 &gt; nilai t tabel 2,01537 dan nilai signifikansi 0,000 &lt; 0,05 dengan nilai koefisien 2,135. </w:t>
      </w:r>
      <w:r w:rsidR="007C3266" w:rsidRPr="00BD34D4">
        <w:rPr>
          <w:rFonts w:asciiTheme="majorHAnsi" w:hAnsiTheme="majorHAnsi"/>
          <w:sz w:val="24"/>
          <w:szCs w:val="24"/>
        </w:rPr>
        <w:t>H</w:t>
      </w:r>
      <w:r w:rsidRPr="00BD34D4">
        <w:rPr>
          <w:rFonts w:asciiTheme="majorHAnsi" w:hAnsiTheme="majorHAnsi"/>
          <w:sz w:val="24"/>
          <w:szCs w:val="24"/>
        </w:rPr>
        <w:t xml:space="preserve">al ini menunjukkan adanya pengaruh positif dan signifikan terhadap </w:t>
      </w:r>
      <w:r w:rsidRPr="00BD34D4">
        <w:rPr>
          <w:rFonts w:asciiTheme="majorHAnsi" w:hAnsiTheme="majorHAnsi"/>
          <w:i/>
          <w:iCs/>
          <w:sz w:val="24"/>
          <w:szCs w:val="24"/>
        </w:rPr>
        <w:t>fraudulent financial statement</w:t>
      </w:r>
      <w:r w:rsidR="007C3266" w:rsidRPr="00BD34D4">
        <w:rPr>
          <w:rFonts w:asciiTheme="majorHAnsi" w:hAnsiTheme="majorHAnsi"/>
          <w:sz w:val="24"/>
          <w:szCs w:val="24"/>
        </w:rPr>
        <w:t xml:space="preserve">, oleh karena itu hipotesis 1 diterima. Target keuangan yang terlalu tinggi dapat meningkatkan tekanan yang dialami manajemen. Ketika target laba tidak tercapai, manajemen akan menghadapi risiko kehilangan kepercayaan dari pemegang saham yang pada akhirnya juga dapat mempengaruhi posisi mereka di perusahaan. Kondisi tersebut dapat mendorong manajemen untuk melakukan manipulasi pada laporan keuangan agar terlihat lebih baik. </w:t>
      </w:r>
      <w:r w:rsidR="00FB0BC7" w:rsidRPr="00BD34D4">
        <w:rPr>
          <w:rFonts w:asciiTheme="majorHAnsi" w:hAnsiTheme="majorHAnsi"/>
          <w:sz w:val="24"/>
          <w:szCs w:val="24"/>
        </w:rPr>
        <w:t>P</w:t>
      </w:r>
      <w:r w:rsidR="00C82360" w:rsidRPr="00BD34D4">
        <w:rPr>
          <w:rFonts w:asciiTheme="majorHAnsi" w:hAnsiTheme="majorHAnsi"/>
          <w:sz w:val="24"/>
          <w:szCs w:val="24"/>
        </w:rPr>
        <w:t>enelitian ini sejalan dengan teori agensi karena menunjukkan bahwa adanya tekanan karena target keuangan yang tinggi dapat memperbesar konflik kepentingan antara manajemen dan pemilik, yang pada akhirnya dapat meningkatkan atau mendorong kemungkinan terjadinya kecurangan dalam laporan keuangan.</w:t>
      </w:r>
    </w:p>
    <w:p w14:paraId="57E81014" w14:textId="77777777" w:rsidR="006936A5" w:rsidRPr="00BD34D4" w:rsidRDefault="006936A5" w:rsidP="006936A5">
      <w:pPr>
        <w:widowControl/>
        <w:ind w:firstLine="540"/>
        <w:jc w:val="both"/>
        <w:rPr>
          <w:rFonts w:asciiTheme="majorHAnsi" w:hAnsiTheme="majorHAnsi"/>
          <w:sz w:val="24"/>
          <w:szCs w:val="24"/>
        </w:rPr>
      </w:pPr>
    </w:p>
    <w:p w14:paraId="33CC06CB" w14:textId="3E2DA880" w:rsidR="00FB0BC7" w:rsidRPr="00BD34D4" w:rsidRDefault="00FB0BC7" w:rsidP="006936A5">
      <w:pPr>
        <w:widowControl/>
        <w:contextualSpacing/>
        <w:jc w:val="both"/>
        <w:rPr>
          <w:rFonts w:asciiTheme="majorHAnsi" w:hAnsiTheme="majorHAnsi"/>
          <w:b/>
          <w:bCs/>
          <w:sz w:val="24"/>
          <w:szCs w:val="24"/>
        </w:rPr>
      </w:pPr>
      <w:r w:rsidRPr="00BD34D4">
        <w:rPr>
          <w:rFonts w:asciiTheme="majorHAnsi" w:hAnsiTheme="majorHAnsi"/>
          <w:b/>
          <w:bCs/>
          <w:sz w:val="24"/>
          <w:szCs w:val="24"/>
        </w:rPr>
        <w:t xml:space="preserve">Pengaruh </w:t>
      </w:r>
      <w:r w:rsidRPr="00BD34D4">
        <w:rPr>
          <w:rFonts w:asciiTheme="majorHAnsi" w:hAnsiTheme="majorHAnsi"/>
          <w:b/>
          <w:bCs/>
          <w:i/>
          <w:iCs/>
          <w:sz w:val="24"/>
          <w:szCs w:val="24"/>
        </w:rPr>
        <w:t xml:space="preserve">Ineffective Monitoring </w:t>
      </w:r>
      <w:r w:rsidRPr="00BD34D4">
        <w:rPr>
          <w:rFonts w:asciiTheme="majorHAnsi" w:hAnsiTheme="majorHAnsi"/>
          <w:b/>
          <w:bCs/>
          <w:sz w:val="24"/>
          <w:szCs w:val="24"/>
        </w:rPr>
        <w:t xml:space="preserve">terhadap </w:t>
      </w:r>
      <w:r w:rsidRPr="00BD34D4">
        <w:rPr>
          <w:rFonts w:asciiTheme="majorHAnsi" w:hAnsiTheme="majorHAnsi"/>
          <w:b/>
          <w:bCs/>
          <w:i/>
          <w:iCs/>
          <w:sz w:val="24"/>
          <w:szCs w:val="24"/>
        </w:rPr>
        <w:t>Fraudulent Financial Statement</w:t>
      </w:r>
    </w:p>
    <w:p w14:paraId="4A680ECF" w14:textId="577CBB75" w:rsidR="001828C6" w:rsidRDefault="00FB0BC7" w:rsidP="006936A5">
      <w:pPr>
        <w:ind w:firstLine="540"/>
        <w:jc w:val="both"/>
        <w:rPr>
          <w:rFonts w:asciiTheme="majorHAnsi" w:hAnsiTheme="majorHAnsi"/>
          <w:sz w:val="24"/>
          <w:szCs w:val="24"/>
        </w:rPr>
      </w:pPr>
      <w:r w:rsidRPr="00BD34D4">
        <w:rPr>
          <w:rFonts w:asciiTheme="majorHAnsi" w:hAnsiTheme="majorHAnsi"/>
          <w:sz w:val="24"/>
          <w:szCs w:val="24"/>
        </w:rPr>
        <w:t xml:space="preserve">Hasil pengujian menunjukkan bahwa nilai t hitung -1,348 &lt; nilai t tabel 2,01537 dan nilai signifikansi 0,185 &gt; 0,05 dengan nilai koefisien -0,740. </w:t>
      </w:r>
      <w:r w:rsidR="00257D7A" w:rsidRPr="00BD34D4">
        <w:rPr>
          <w:rFonts w:asciiTheme="majorHAnsi" w:hAnsiTheme="majorHAnsi"/>
          <w:sz w:val="24"/>
          <w:szCs w:val="24"/>
        </w:rPr>
        <w:t xml:space="preserve">Hal ini menunjukkan bahwa tidak ada pengaruh terhadap </w:t>
      </w:r>
      <w:r w:rsidR="00257D7A" w:rsidRPr="00BD34D4">
        <w:rPr>
          <w:rFonts w:asciiTheme="majorHAnsi" w:hAnsiTheme="majorHAnsi"/>
          <w:i/>
          <w:iCs/>
          <w:sz w:val="24"/>
          <w:szCs w:val="24"/>
        </w:rPr>
        <w:t>fraudulent financial statement</w:t>
      </w:r>
      <w:r w:rsidR="001828C6" w:rsidRPr="00BD34D4">
        <w:rPr>
          <w:rFonts w:asciiTheme="majorHAnsi" w:hAnsiTheme="majorHAnsi"/>
          <w:sz w:val="24"/>
          <w:szCs w:val="24"/>
        </w:rPr>
        <w:t xml:space="preserve">, dapat disimpulkan bahwa hipotesis 2 ditolak. Hal ini berarti keberadaan komisaris independen dapat meningkatkan efektivitas pengawasan terhadap kinerja manajer perusahaan, </w:t>
      </w:r>
      <w:r w:rsidR="00057047" w:rsidRPr="00BD34D4">
        <w:rPr>
          <w:rFonts w:asciiTheme="majorHAnsi" w:hAnsiTheme="majorHAnsi"/>
          <w:sz w:val="24"/>
          <w:szCs w:val="24"/>
        </w:rPr>
        <w:t>a</w:t>
      </w:r>
      <w:r w:rsidR="001828C6" w:rsidRPr="00BD34D4">
        <w:rPr>
          <w:rFonts w:asciiTheme="majorHAnsi" w:hAnsiTheme="majorHAnsi"/>
          <w:sz w:val="24"/>
          <w:szCs w:val="24"/>
        </w:rPr>
        <w:t xml:space="preserve">lasan mengapa </w:t>
      </w:r>
      <w:r w:rsidR="001828C6" w:rsidRPr="00BD34D4">
        <w:rPr>
          <w:rFonts w:asciiTheme="majorHAnsi" w:hAnsiTheme="majorHAnsi"/>
          <w:i/>
          <w:iCs/>
          <w:sz w:val="24"/>
          <w:szCs w:val="24"/>
        </w:rPr>
        <w:t>ineffective monitoring</w:t>
      </w:r>
      <w:r w:rsidR="001828C6" w:rsidRPr="00BD34D4">
        <w:rPr>
          <w:rFonts w:asciiTheme="majorHAnsi" w:hAnsiTheme="majorHAnsi"/>
          <w:sz w:val="24"/>
          <w:szCs w:val="24"/>
        </w:rPr>
        <w:t xml:space="preserve"> tidak berpengaruh terhadap </w:t>
      </w:r>
      <w:r w:rsidR="001828C6" w:rsidRPr="00BD34D4">
        <w:rPr>
          <w:rFonts w:asciiTheme="majorHAnsi" w:hAnsiTheme="majorHAnsi"/>
          <w:i/>
          <w:iCs/>
          <w:sz w:val="24"/>
          <w:szCs w:val="24"/>
        </w:rPr>
        <w:t>fraudulent financial statement</w:t>
      </w:r>
      <w:r w:rsidR="001828C6" w:rsidRPr="00BD34D4">
        <w:rPr>
          <w:rFonts w:asciiTheme="majorHAnsi" w:hAnsiTheme="majorHAnsi"/>
          <w:sz w:val="24"/>
          <w:szCs w:val="24"/>
        </w:rPr>
        <w:t xml:space="preserve"> karena perusahaan di Indonesia wajib memiliki komisaris independen.  Komisaris independen terdiri dari minimal 30% dari total anggota dewan komisaris, sesuai dengan </w:t>
      </w:r>
      <w:r w:rsidR="001828C6" w:rsidRPr="00BD34D4">
        <w:rPr>
          <w:rFonts w:asciiTheme="majorHAnsi" w:hAnsiTheme="majorHAnsi"/>
          <w:sz w:val="24"/>
          <w:szCs w:val="24"/>
        </w:rPr>
        <w:fldChar w:fldCharType="begin" w:fldLock="1"/>
      </w:r>
      <w:r w:rsidR="009A2B32" w:rsidRPr="00BD34D4">
        <w:rPr>
          <w:rFonts w:asciiTheme="majorHAnsi" w:hAnsiTheme="majorHAnsi"/>
          <w:sz w:val="24"/>
          <w:szCs w:val="24"/>
        </w:rPr>
        <w:instrText>ADDIN CSL_CITATION {"citationItems":[{"id":"ITEM-1","itemData":{"abstract":"Pemerintah Daerah kota Yogyakrata telah menyediakan berbagai aplikasi smart city guna untuk membantu masyarakat dan lemabaga pemerintah untuk mempermudah menajalankan tugasnya. Dengan adanya beberapa aplikasi ini dapat merubah tata kelola pemerintahan Yogyakarta dengan mudah. Sehingga pemerintah Kota Yogyakarta menggunakan beberapa aplikasi smart city tersebut untuk mempermudah pelayanan public. Penelitian ini bertujuan menganalisis dan menggambarkan keadaan pelayanan public yang mengguakan aplikasi smart city di daerah Yogyakarta. Penelitian ini menggunakan metode kualitatif dan kuantitatif. Hasil penelitian menunjukan beberapa aplikasi smart city yang di gunakan di Yogyakarta salah satunya adalah “jogja smart service” dan sebagainya. Pemanfatan Pelayanan public yang di lakukan elalui aplkasi ini sangat membantu masyarakat dan pemerintah kota Yogyakarta agar menjadi kota pintar.The Regional Government of Yogyakrata City has provided various smart city applications to help the community and government institutions to facilitate their tasks. With the existence of a number of these applications, Yogyakarta can easily change governance. So that the city of Yogyakarta uses several smart city applications to facilitate public services. This study aims to analyze and describe the state of public services that use smart city applications in the Yogyakarta area. This research uses qualitative methods. The results showed several smart city applications that are used in Yogyakarta, one of which is \"jogja smart service\" and so on. Utilization of public services that are done through this application really helps the people and the city of Yogyakarta to become smart cities. Abstract should only be typed in one paragraph and one-column format.","author":[{"dropping-particle":"","family":"Otoritas Jasa Keuangan","given":"","non-dropping-particle":"","parse-names":false,"suffix":""}],"container-title":"Ojk.Go.Id","id":"ITEM-1","issue":"3","issued":{"date-parts":[["2017"]]},"page":"4","title":"Penerapan tata kelola perusahaan efek yang melakukan kegiatan usaha sebagai penjamin emisi efek dan perantara perdagangan efek","type":"article-journal","volume":"1"},"uris":["http://www.mendeley.com/documents/?uuid=679cfbf0-6ccb-4528-a761-20d0341d21d9"]}],"mendeley":{"formattedCitation":"(Otoritas Jasa Keuangan, 2017)","manualFormatting":" POJK Nomor 57  tahun 2017","plainTextFormattedCitation":"(Otoritas Jasa Keuangan, 2017)","previouslyFormattedCitation":"(Otoritas Jasa Keuangan, 2017)"},"properties":{"noteIndex":0},"schema":"https://github.com/citation-style-language/schema/raw/master/csl-citation.json"}</w:instrText>
      </w:r>
      <w:r w:rsidR="001828C6" w:rsidRPr="00BD34D4">
        <w:rPr>
          <w:rFonts w:asciiTheme="majorHAnsi" w:hAnsiTheme="majorHAnsi"/>
          <w:sz w:val="24"/>
          <w:szCs w:val="24"/>
        </w:rPr>
        <w:fldChar w:fldCharType="separate"/>
      </w:r>
      <w:r w:rsidR="001828C6" w:rsidRPr="00BD34D4">
        <w:rPr>
          <w:rFonts w:asciiTheme="majorHAnsi" w:hAnsiTheme="majorHAnsi"/>
          <w:noProof/>
          <w:sz w:val="24"/>
          <w:szCs w:val="24"/>
        </w:rPr>
        <w:t xml:space="preserve"> </w:t>
      </w:r>
      <w:r w:rsidR="00057047" w:rsidRPr="00BD34D4">
        <w:rPr>
          <w:rFonts w:asciiTheme="majorHAnsi" w:hAnsiTheme="majorHAnsi"/>
          <w:noProof/>
          <w:sz w:val="24"/>
          <w:szCs w:val="24"/>
        </w:rPr>
        <w:t xml:space="preserve">POJK </w:t>
      </w:r>
      <w:r w:rsidR="001828C6" w:rsidRPr="00BD34D4">
        <w:rPr>
          <w:rFonts w:asciiTheme="majorHAnsi" w:hAnsiTheme="majorHAnsi"/>
          <w:noProof/>
          <w:sz w:val="24"/>
          <w:szCs w:val="24"/>
        </w:rPr>
        <w:t>Nomor 57  tahun 2017</w:t>
      </w:r>
      <w:r w:rsidR="001828C6" w:rsidRPr="00BD34D4">
        <w:rPr>
          <w:rFonts w:asciiTheme="majorHAnsi" w:hAnsiTheme="majorHAnsi"/>
          <w:sz w:val="24"/>
          <w:szCs w:val="24"/>
        </w:rPr>
        <w:fldChar w:fldCharType="end"/>
      </w:r>
      <w:r w:rsidR="001828C6" w:rsidRPr="00BD34D4">
        <w:rPr>
          <w:rFonts w:asciiTheme="majorHAnsi" w:hAnsiTheme="majorHAnsi"/>
          <w:sz w:val="24"/>
          <w:szCs w:val="24"/>
        </w:rPr>
        <w:t xml:space="preserve"> pasal 19. Kehadiran komisaris independen membantu memastikan pengawasan tetap berjalan dan mengurangi risiko kecurangan.</w:t>
      </w:r>
      <w:r w:rsidR="00057047" w:rsidRPr="00BD34D4">
        <w:rPr>
          <w:rFonts w:asciiTheme="majorHAnsi" w:hAnsiTheme="majorHAnsi"/>
          <w:sz w:val="24"/>
          <w:szCs w:val="24"/>
        </w:rPr>
        <w:t xml:space="preserve"> </w:t>
      </w:r>
      <w:r w:rsidR="00FA1793" w:rsidRPr="00BD34D4">
        <w:rPr>
          <w:rFonts w:asciiTheme="majorHAnsi" w:hAnsiTheme="majorHAnsi"/>
          <w:sz w:val="24"/>
          <w:szCs w:val="24"/>
        </w:rPr>
        <w:t>Penelitian ini tidak sejalan dengan teori agensi karena teori ini berasumsi bahwa pengawasan yang lemah atau tidak efektif dapat meningkatkan risiko terjadinya kecurangan (</w:t>
      </w:r>
      <w:r w:rsidR="00FA1793" w:rsidRPr="00BD34D4">
        <w:rPr>
          <w:rFonts w:asciiTheme="majorHAnsi" w:hAnsiTheme="majorHAnsi"/>
          <w:i/>
          <w:iCs/>
          <w:sz w:val="24"/>
          <w:szCs w:val="24"/>
        </w:rPr>
        <w:t>fraud</w:t>
      </w:r>
      <w:r w:rsidR="00FA1793" w:rsidRPr="00BD34D4">
        <w:rPr>
          <w:rFonts w:asciiTheme="majorHAnsi" w:hAnsiTheme="majorHAnsi"/>
          <w:sz w:val="24"/>
          <w:szCs w:val="24"/>
        </w:rPr>
        <w:t>). Namun dalam praktiknya perusahaan memiliki sistem kontrol internal yang baik dan kuat karena mengikuti regulasi atau aturan yang ditetapkan oleh Otoritas Jasa Keuangan (OJK).</w:t>
      </w:r>
    </w:p>
    <w:p w14:paraId="7A67BB96" w14:textId="77777777" w:rsidR="006936A5" w:rsidRPr="00683D97" w:rsidRDefault="006936A5" w:rsidP="008E4873">
      <w:pPr>
        <w:spacing w:after="120"/>
        <w:ind w:firstLine="540"/>
        <w:jc w:val="both"/>
        <w:rPr>
          <w:rFonts w:asciiTheme="majorHAnsi" w:hAnsiTheme="majorHAnsi"/>
          <w:sz w:val="8"/>
          <w:szCs w:val="24"/>
        </w:rPr>
      </w:pPr>
    </w:p>
    <w:p w14:paraId="37FD18A3" w14:textId="49AE4E57" w:rsidR="00FA1793" w:rsidRPr="00BD34D4" w:rsidRDefault="00F12A23" w:rsidP="00FA1793">
      <w:pPr>
        <w:jc w:val="both"/>
        <w:rPr>
          <w:rFonts w:asciiTheme="majorHAnsi" w:hAnsiTheme="majorHAnsi"/>
          <w:b/>
          <w:bCs/>
          <w:i/>
          <w:iCs/>
          <w:sz w:val="24"/>
          <w:szCs w:val="24"/>
        </w:rPr>
      </w:pPr>
      <w:r w:rsidRPr="00BD34D4">
        <w:rPr>
          <w:rFonts w:asciiTheme="majorHAnsi" w:hAnsiTheme="majorHAnsi"/>
          <w:b/>
          <w:bCs/>
          <w:sz w:val="24"/>
          <w:szCs w:val="24"/>
        </w:rPr>
        <w:t xml:space="preserve">Pengaruh </w:t>
      </w:r>
      <w:r w:rsidRPr="00BD34D4">
        <w:rPr>
          <w:rFonts w:asciiTheme="majorHAnsi" w:hAnsiTheme="majorHAnsi"/>
          <w:b/>
          <w:bCs/>
          <w:i/>
          <w:iCs/>
          <w:sz w:val="24"/>
          <w:szCs w:val="24"/>
        </w:rPr>
        <w:t xml:space="preserve">Change in Auditor </w:t>
      </w:r>
      <w:r w:rsidRPr="00BD34D4">
        <w:rPr>
          <w:rFonts w:asciiTheme="majorHAnsi" w:hAnsiTheme="majorHAnsi"/>
          <w:b/>
          <w:bCs/>
          <w:sz w:val="24"/>
          <w:szCs w:val="24"/>
        </w:rPr>
        <w:t xml:space="preserve">terhadap </w:t>
      </w:r>
      <w:r w:rsidRPr="00BD34D4">
        <w:rPr>
          <w:rFonts w:asciiTheme="majorHAnsi" w:hAnsiTheme="majorHAnsi"/>
          <w:b/>
          <w:bCs/>
          <w:i/>
          <w:iCs/>
          <w:sz w:val="24"/>
          <w:szCs w:val="24"/>
        </w:rPr>
        <w:t>Fraudulent Financial Statement</w:t>
      </w:r>
    </w:p>
    <w:p w14:paraId="19E68643" w14:textId="77777777" w:rsidR="008E4873" w:rsidRDefault="00F12A23" w:rsidP="008E4873">
      <w:pPr>
        <w:ind w:firstLine="540"/>
        <w:jc w:val="both"/>
        <w:rPr>
          <w:rFonts w:asciiTheme="majorHAnsi" w:hAnsiTheme="majorHAnsi"/>
          <w:sz w:val="24"/>
          <w:szCs w:val="24"/>
        </w:rPr>
      </w:pPr>
      <w:r w:rsidRPr="00BD34D4">
        <w:rPr>
          <w:rFonts w:asciiTheme="majorHAnsi" w:hAnsiTheme="majorHAnsi"/>
          <w:sz w:val="24"/>
          <w:szCs w:val="24"/>
        </w:rPr>
        <w:t xml:space="preserve">Hasil pengujian menunjukkan bahwa nilai t hitung -0,920 &lt; nilai t tabel 2,01537 dan nilai signifikansi 0,363 &gt;0,05 dengan nilai koefisien -0,105. </w:t>
      </w:r>
      <w:r w:rsidR="00F13FD9" w:rsidRPr="00BD34D4">
        <w:rPr>
          <w:rFonts w:asciiTheme="majorHAnsi" w:hAnsiTheme="majorHAnsi"/>
          <w:sz w:val="24"/>
          <w:szCs w:val="24"/>
        </w:rPr>
        <w:t xml:space="preserve">Hal ini menunjukkan bahwa tidak ada pengaruh terhadap </w:t>
      </w:r>
      <w:r w:rsidR="00F13FD9" w:rsidRPr="00BD34D4">
        <w:rPr>
          <w:rFonts w:asciiTheme="majorHAnsi" w:hAnsiTheme="majorHAnsi"/>
          <w:i/>
          <w:iCs/>
          <w:sz w:val="24"/>
          <w:szCs w:val="24"/>
        </w:rPr>
        <w:t>fraudulent financial statement</w:t>
      </w:r>
      <w:r w:rsidR="00F13FD9" w:rsidRPr="00BD34D4">
        <w:rPr>
          <w:rFonts w:asciiTheme="majorHAnsi" w:hAnsiTheme="majorHAnsi"/>
          <w:sz w:val="24"/>
          <w:szCs w:val="24"/>
        </w:rPr>
        <w:t xml:space="preserve">, disimpulkan bahwa hipotesis 3 ditolak. </w:t>
      </w:r>
      <w:r w:rsidR="005275DA" w:rsidRPr="00BD34D4">
        <w:rPr>
          <w:rFonts w:asciiTheme="majorHAnsi" w:hAnsiTheme="majorHAnsi"/>
          <w:i/>
          <w:iCs/>
          <w:sz w:val="24"/>
          <w:szCs w:val="24"/>
        </w:rPr>
        <w:t>Change in auditor</w:t>
      </w:r>
      <w:r w:rsidR="005275DA" w:rsidRPr="00BD34D4">
        <w:rPr>
          <w:rFonts w:asciiTheme="majorHAnsi" w:hAnsiTheme="majorHAnsi"/>
          <w:sz w:val="24"/>
          <w:szCs w:val="24"/>
        </w:rPr>
        <w:t xml:space="preserve"> tidak memiliki pengaruh terhadap </w:t>
      </w:r>
      <w:r w:rsidR="005275DA" w:rsidRPr="00BD34D4">
        <w:rPr>
          <w:rFonts w:asciiTheme="majorHAnsi" w:hAnsiTheme="majorHAnsi"/>
          <w:i/>
          <w:iCs/>
          <w:sz w:val="24"/>
          <w:szCs w:val="24"/>
        </w:rPr>
        <w:t xml:space="preserve">fraudulent financial statement </w:t>
      </w:r>
      <w:r w:rsidR="005275DA" w:rsidRPr="00BD34D4">
        <w:rPr>
          <w:rFonts w:asciiTheme="majorHAnsi" w:hAnsiTheme="majorHAnsi"/>
          <w:sz w:val="24"/>
          <w:szCs w:val="24"/>
        </w:rPr>
        <w:t xml:space="preserve">karena pada sampel penelitian ini menunjukkan bahwa perusahaan menaati peraturan yang telah ditetapkan oleh Otoritas Jasa Keuangan. Yang tercantum pada </w:t>
      </w:r>
      <w:r w:rsidR="005275DA" w:rsidRPr="00BD34D4">
        <w:rPr>
          <w:rFonts w:asciiTheme="majorHAnsi" w:hAnsiTheme="majorHAnsi"/>
          <w:sz w:val="24"/>
          <w:szCs w:val="24"/>
        </w:rPr>
        <w:fldChar w:fldCharType="begin" w:fldLock="1"/>
      </w:r>
      <w:r w:rsidR="005275DA" w:rsidRPr="00BD34D4">
        <w:rPr>
          <w:rFonts w:asciiTheme="majorHAnsi" w:hAnsiTheme="majorHAnsi"/>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Kata","author":[{"dropping-particle":"","family":"Otoritas Jasa Keuangan Republik Indonesia","given":"","non-dropping-particle":"","parse-names":false,"suffix":""}],"id":"ITEM-1","issued":{"date-parts":[["2023"]]},"page":"1-23","title":"POJK Nomor 9 Tahun 2023","type":"article-journal"},"uris":["http://www.mendeley.com/documents/?uuid=f4093fcd-d3ee-4110-bba3-d10cec5a5854"]}],"mendeley":{"formattedCitation":"(Otoritas Jasa Keuangan Republik Indonesia, 2023)","manualFormatting":"POJK Nomor 9 Tahun 2023 Pasal 7 ayat 1","plainTextFormattedCitation":"(Otoritas Jasa Keuangan Republik Indonesia, 2023)","previouslyFormattedCitation":"(Otoritas Jasa Keuangan Republik Indonesia, 2023)"},"properties":{"noteIndex":0},"schema":"https://github.com/citation-style-language/schema/raw/master/csl-citation.json"}</w:instrText>
      </w:r>
      <w:r w:rsidR="005275DA" w:rsidRPr="00BD34D4">
        <w:rPr>
          <w:rFonts w:asciiTheme="majorHAnsi" w:hAnsiTheme="majorHAnsi"/>
          <w:sz w:val="24"/>
          <w:szCs w:val="24"/>
        </w:rPr>
        <w:fldChar w:fldCharType="separate"/>
      </w:r>
      <w:r w:rsidR="005275DA" w:rsidRPr="00BD34D4">
        <w:rPr>
          <w:rFonts w:asciiTheme="majorHAnsi" w:hAnsiTheme="majorHAnsi"/>
          <w:noProof/>
          <w:sz w:val="24"/>
          <w:szCs w:val="24"/>
        </w:rPr>
        <w:t>POJK Nomor 9 Tahun 2023 Pasal 7 ayat 1</w:t>
      </w:r>
      <w:r w:rsidR="005275DA" w:rsidRPr="00BD34D4">
        <w:rPr>
          <w:rFonts w:asciiTheme="majorHAnsi" w:hAnsiTheme="majorHAnsi"/>
          <w:sz w:val="24"/>
          <w:szCs w:val="24"/>
        </w:rPr>
        <w:fldChar w:fldCharType="end"/>
      </w:r>
      <w:r w:rsidR="005275DA" w:rsidRPr="00BD34D4">
        <w:rPr>
          <w:rFonts w:asciiTheme="majorHAnsi" w:hAnsiTheme="majorHAnsi"/>
          <w:sz w:val="24"/>
          <w:szCs w:val="24"/>
        </w:rPr>
        <w:t xml:space="preserve"> yang mengemukakan bahwa perusahaan dapat menggunakan jasa audit dengan Auditor atau Akuntan Publik (AP) yang sama dibatasi paling lama 7 tahun. Rata-rata perusahaan manufaktur sektor kesehatan yang menjadi sampel pada penelitian ini melakukan pergantian auditor 2 sampai 3 kali dalam </w:t>
      </w:r>
      <w:r w:rsidR="005275DA" w:rsidRPr="00BD34D4">
        <w:rPr>
          <w:rFonts w:asciiTheme="majorHAnsi" w:hAnsiTheme="majorHAnsi"/>
          <w:sz w:val="24"/>
          <w:szCs w:val="24"/>
        </w:rPr>
        <w:lastRenderedPageBreak/>
        <w:t>5 tahun atau dalam periode 2019-2023.  Sehingga dalam penelitian ini ada atau tidaknya pergantian AP oleh perusahaan tidak selalu dianggap sebagai upaya untuk menghilangkan jejak kecurangan yang mungkin ditemukan oleh auditor sebelumnya, melainkan lebih sebagai bentuk kepatuhan terhadap peraturan yang berlaku.</w:t>
      </w:r>
    </w:p>
    <w:p w14:paraId="74131139" w14:textId="77777777" w:rsidR="008E4873" w:rsidRPr="00683D97" w:rsidRDefault="008E4873" w:rsidP="008E4873">
      <w:pPr>
        <w:jc w:val="both"/>
        <w:rPr>
          <w:rFonts w:asciiTheme="majorHAnsi" w:hAnsiTheme="majorHAnsi"/>
          <w:b/>
          <w:bCs/>
          <w:sz w:val="16"/>
          <w:szCs w:val="24"/>
        </w:rPr>
      </w:pPr>
    </w:p>
    <w:p w14:paraId="54613E40" w14:textId="283AD53B" w:rsidR="0081547C" w:rsidRPr="008E4873" w:rsidRDefault="0081547C" w:rsidP="008E4873">
      <w:pPr>
        <w:jc w:val="both"/>
        <w:rPr>
          <w:rFonts w:asciiTheme="majorHAnsi" w:hAnsiTheme="majorHAnsi"/>
          <w:sz w:val="24"/>
          <w:szCs w:val="24"/>
        </w:rPr>
      </w:pPr>
      <w:r w:rsidRPr="00BD34D4">
        <w:rPr>
          <w:rFonts w:asciiTheme="majorHAnsi" w:hAnsiTheme="majorHAnsi"/>
          <w:b/>
          <w:bCs/>
          <w:sz w:val="24"/>
          <w:szCs w:val="24"/>
        </w:rPr>
        <w:t xml:space="preserve">Pengaruh </w:t>
      </w:r>
      <w:r w:rsidRPr="00BD34D4">
        <w:rPr>
          <w:rFonts w:asciiTheme="majorHAnsi" w:hAnsiTheme="majorHAnsi"/>
          <w:b/>
          <w:bCs/>
          <w:i/>
          <w:iCs/>
          <w:sz w:val="24"/>
          <w:szCs w:val="24"/>
        </w:rPr>
        <w:t>Financial Target</w:t>
      </w:r>
      <w:r w:rsidRPr="00BD34D4">
        <w:rPr>
          <w:rFonts w:asciiTheme="majorHAnsi" w:hAnsiTheme="majorHAnsi"/>
          <w:b/>
          <w:bCs/>
          <w:sz w:val="24"/>
          <w:szCs w:val="24"/>
        </w:rPr>
        <w:t xml:space="preserve">, </w:t>
      </w:r>
      <w:r w:rsidRPr="00BD34D4">
        <w:rPr>
          <w:rFonts w:asciiTheme="majorHAnsi" w:hAnsiTheme="majorHAnsi"/>
          <w:b/>
          <w:bCs/>
          <w:i/>
          <w:iCs/>
          <w:sz w:val="24"/>
          <w:szCs w:val="24"/>
        </w:rPr>
        <w:t>Ineffective Monitoring</w:t>
      </w:r>
      <w:r w:rsidRPr="00BD34D4">
        <w:rPr>
          <w:rFonts w:asciiTheme="majorHAnsi" w:hAnsiTheme="majorHAnsi"/>
          <w:b/>
          <w:bCs/>
          <w:sz w:val="24"/>
          <w:szCs w:val="24"/>
        </w:rPr>
        <w:t xml:space="preserve">, dan </w:t>
      </w:r>
      <w:r w:rsidRPr="00BD34D4">
        <w:rPr>
          <w:rFonts w:asciiTheme="majorHAnsi" w:hAnsiTheme="majorHAnsi"/>
          <w:b/>
          <w:bCs/>
          <w:i/>
          <w:iCs/>
          <w:sz w:val="24"/>
          <w:szCs w:val="24"/>
        </w:rPr>
        <w:t>Change in Auditor</w:t>
      </w:r>
      <w:r w:rsidRPr="00BD34D4">
        <w:rPr>
          <w:rFonts w:asciiTheme="majorHAnsi" w:hAnsiTheme="majorHAnsi"/>
          <w:b/>
          <w:bCs/>
          <w:sz w:val="24"/>
          <w:szCs w:val="24"/>
        </w:rPr>
        <w:t xml:space="preserve"> terhadap </w:t>
      </w:r>
      <w:r w:rsidRPr="00BD34D4">
        <w:rPr>
          <w:rFonts w:asciiTheme="majorHAnsi" w:hAnsiTheme="majorHAnsi"/>
          <w:b/>
          <w:bCs/>
          <w:i/>
          <w:iCs/>
          <w:sz w:val="24"/>
          <w:szCs w:val="24"/>
        </w:rPr>
        <w:t>Fraudulent Financial Statement</w:t>
      </w:r>
    </w:p>
    <w:p w14:paraId="15970DBD" w14:textId="1E1F39EC" w:rsidR="00FB0BC7" w:rsidRPr="00BD34D4" w:rsidRDefault="009E7869" w:rsidP="008E4873">
      <w:pPr>
        <w:ind w:firstLine="540"/>
        <w:jc w:val="both"/>
        <w:rPr>
          <w:rFonts w:asciiTheme="majorHAnsi" w:hAnsiTheme="majorHAnsi"/>
          <w:sz w:val="24"/>
          <w:szCs w:val="24"/>
        </w:rPr>
      </w:pPr>
      <w:r w:rsidRPr="00BD34D4">
        <w:rPr>
          <w:rFonts w:asciiTheme="majorHAnsi" w:hAnsiTheme="majorHAnsi"/>
          <w:sz w:val="24"/>
          <w:szCs w:val="24"/>
        </w:rPr>
        <w:t xml:space="preserve">Hasil pengujian menunjukkan bahwa nilai probabilitas sebesar 0,000 lebih kecil dari nilai yang ditentukan yaitu 0,05 (0,000 &lt; 0,005). Hal ini menunjukkan bahwa </w:t>
      </w:r>
      <w:r w:rsidRPr="00BD34D4">
        <w:rPr>
          <w:rFonts w:asciiTheme="majorHAnsi" w:hAnsiTheme="majorHAnsi"/>
          <w:i/>
          <w:iCs/>
          <w:sz w:val="24"/>
          <w:szCs w:val="24"/>
        </w:rPr>
        <w:t>Financial Target</w:t>
      </w:r>
      <w:r w:rsidRPr="00BD34D4">
        <w:rPr>
          <w:rFonts w:asciiTheme="majorHAnsi" w:hAnsiTheme="majorHAnsi"/>
          <w:sz w:val="24"/>
          <w:szCs w:val="24"/>
        </w:rPr>
        <w:t xml:space="preserve">, </w:t>
      </w:r>
      <w:r w:rsidRPr="00BD34D4">
        <w:rPr>
          <w:rFonts w:asciiTheme="majorHAnsi" w:hAnsiTheme="majorHAnsi"/>
          <w:i/>
          <w:iCs/>
          <w:sz w:val="24"/>
          <w:szCs w:val="24"/>
        </w:rPr>
        <w:t>Ineffective Monitoring</w:t>
      </w:r>
      <w:r w:rsidRPr="00BD34D4">
        <w:rPr>
          <w:rFonts w:asciiTheme="majorHAnsi" w:hAnsiTheme="majorHAnsi"/>
          <w:sz w:val="24"/>
          <w:szCs w:val="24"/>
        </w:rPr>
        <w:t xml:space="preserve">, dan </w:t>
      </w:r>
      <w:r w:rsidRPr="00BD34D4">
        <w:rPr>
          <w:rFonts w:asciiTheme="majorHAnsi" w:hAnsiTheme="majorHAnsi"/>
          <w:i/>
          <w:iCs/>
          <w:sz w:val="24"/>
          <w:szCs w:val="24"/>
        </w:rPr>
        <w:t>Change in Auditor</w:t>
      </w:r>
      <w:r w:rsidRPr="00BD34D4">
        <w:rPr>
          <w:rFonts w:asciiTheme="majorHAnsi" w:hAnsiTheme="majorHAnsi"/>
          <w:sz w:val="24"/>
          <w:szCs w:val="24"/>
        </w:rPr>
        <w:t xml:space="preserve"> berpengaruh secara simultan terhadap </w:t>
      </w:r>
      <w:r w:rsidRPr="00BD34D4">
        <w:rPr>
          <w:rFonts w:asciiTheme="majorHAnsi" w:hAnsiTheme="majorHAnsi"/>
          <w:i/>
          <w:iCs/>
          <w:sz w:val="24"/>
          <w:szCs w:val="24"/>
        </w:rPr>
        <w:t>Fraudulent Financial Statement</w:t>
      </w:r>
      <w:r w:rsidRPr="00BD34D4">
        <w:rPr>
          <w:rFonts w:asciiTheme="majorHAnsi" w:hAnsiTheme="majorHAnsi"/>
          <w:sz w:val="24"/>
          <w:szCs w:val="24"/>
        </w:rPr>
        <w:t xml:space="preserve">, disimpulkan hipotesis 4 diterima. </w:t>
      </w:r>
      <w:r w:rsidR="00F63D05" w:rsidRPr="00BD34D4">
        <w:rPr>
          <w:rFonts w:asciiTheme="majorHAnsi" w:hAnsiTheme="majorHAnsi"/>
          <w:sz w:val="24"/>
          <w:szCs w:val="24"/>
        </w:rPr>
        <w:t xml:space="preserve">Hal ini disebabkan tekanan akibat </w:t>
      </w:r>
      <w:r w:rsidR="00F63D05" w:rsidRPr="00BD34D4">
        <w:rPr>
          <w:rFonts w:asciiTheme="majorHAnsi" w:hAnsiTheme="majorHAnsi"/>
          <w:i/>
          <w:iCs/>
          <w:sz w:val="24"/>
          <w:szCs w:val="24"/>
        </w:rPr>
        <w:t>financial target</w:t>
      </w:r>
      <w:r w:rsidR="00F63D05" w:rsidRPr="00BD34D4">
        <w:rPr>
          <w:rFonts w:asciiTheme="majorHAnsi" w:hAnsiTheme="majorHAnsi"/>
          <w:sz w:val="24"/>
          <w:szCs w:val="24"/>
        </w:rPr>
        <w:t xml:space="preserve"> mendorong manajemen mencari celah untuk memanipulasi laporan keuangan agar terlihat baik di mata para pemangku kepentingan. Celah ini dapat menjadi lebih besar apabila pengawasan internal tidak efektif (</w:t>
      </w:r>
      <w:r w:rsidR="00F63D05" w:rsidRPr="00BD34D4">
        <w:rPr>
          <w:rFonts w:asciiTheme="majorHAnsi" w:hAnsiTheme="majorHAnsi"/>
          <w:i/>
          <w:iCs/>
          <w:sz w:val="24"/>
          <w:szCs w:val="24"/>
        </w:rPr>
        <w:t>ineffective monitoring</w:t>
      </w:r>
      <w:r w:rsidR="00F63D05" w:rsidRPr="00BD34D4">
        <w:rPr>
          <w:rFonts w:asciiTheme="majorHAnsi" w:hAnsiTheme="majorHAnsi"/>
          <w:sz w:val="24"/>
          <w:szCs w:val="24"/>
        </w:rPr>
        <w:t>), memungkinkan manajemen bertindak curang dan manajemen merasa tindakannya tidak akan terdeteksi. Pergantian auditor dapat turut serta mempengaruhi terjadinya kecurangan, terutama jika auditor baru tidak memahami perusahaan secara keseluruhan. Ketiga variabel ini secara bersamaan dapat menciptakan situasi yang rentan terjadinya kecurangan pada laporan keuangan. Oleh karena itu, perusahaan perlu memastikan bahwa target keuangan ditetapkan secara realistis, pengawasan internal berjalan dengan baik, dan pergantian auditor dilakukan secara profesional serta transparan.</w:t>
      </w:r>
    </w:p>
    <w:p w14:paraId="62C4D558" w14:textId="77777777" w:rsidR="001A0120" w:rsidRPr="00BD34D4" w:rsidRDefault="001A0120" w:rsidP="000A529A">
      <w:pPr>
        <w:ind w:firstLine="357"/>
        <w:jc w:val="both"/>
        <w:rPr>
          <w:rFonts w:asciiTheme="majorHAnsi" w:hAnsiTheme="majorHAnsi"/>
          <w:sz w:val="24"/>
          <w:szCs w:val="24"/>
        </w:rPr>
      </w:pPr>
    </w:p>
    <w:p w14:paraId="20A32698" w14:textId="45810FE0" w:rsidR="00A20D8C" w:rsidRPr="00BD34D4" w:rsidRDefault="00A20D8C" w:rsidP="00A20D8C">
      <w:pPr>
        <w:pStyle w:val="Heading2"/>
        <w:spacing w:line="240" w:lineRule="auto"/>
        <w:ind w:left="0"/>
        <w:rPr>
          <w:rFonts w:asciiTheme="majorHAnsi" w:hAnsiTheme="majorHAnsi"/>
          <w:bCs w:val="0"/>
          <w:color w:val="FF0000"/>
        </w:rPr>
      </w:pPr>
      <w:r w:rsidRPr="00BD34D4">
        <w:rPr>
          <w:rFonts w:asciiTheme="majorHAnsi" w:hAnsiTheme="majorHAnsi"/>
        </w:rPr>
        <w:t>KESIMPULAN</w:t>
      </w:r>
    </w:p>
    <w:bookmarkEnd w:id="1"/>
    <w:p w14:paraId="2373C679" w14:textId="01DC3755" w:rsidR="007B4059" w:rsidRDefault="008E4873">
      <w:pPr>
        <w:ind w:firstLine="567"/>
        <w:jc w:val="both"/>
        <w:rPr>
          <w:rFonts w:asciiTheme="majorHAnsi" w:hAnsiTheme="majorHAnsi"/>
          <w:sz w:val="24"/>
          <w:szCs w:val="24"/>
        </w:rPr>
      </w:pPr>
      <w:r>
        <w:rPr>
          <w:rFonts w:asciiTheme="majorHAnsi" w:hAnsiTheme="majorHAnsi"/>
          <w:sz w:val="24"/>
          <w:szCs w:val="24"/>
        </w:rPr>
        <w:t>B</w:t>
      </w:r>
      <w:r w:rsidRPr="008E4873">
        <w:rPr>
          <w:rFonts w:asciiTheme="majorHAnsi" w:hAnsiTheme="majorHAnsi"/>
          <w:sz w:val="24"/>
          <w:szCs w:val="24"/>
        </w:rPr>
        <w:t>ahwa financial target berpengaruh terhadap fraudulent financial statement karena tekanan manajerial yang tinggi dapat mendorong manipulasi laba, sementara ineffective monitoring dan change in auditor tidak berpengaruh secara signifikan, mengindikasikan bahwa pengawasan dewan komisaris yang efektif dan kepatuhan terhadap regulasi dapat mengurangi risiko kecurangan. Namun, secara simultan, ketiga variabel ini memengaruhi fraudulent financial statement, sehingga perusahaan perlu menetapkan target keuangan yang realistis, meningkatkan efektivitas pengawasan internal, dan memastikan transparansi dalam pergantian auditor untuk meminimalkan potensi kecurangan.</w:t>
      </w:r>
    </w:p>
    <w:p w14:paraId="4F601DE0" w14:textId="77777777" w:rsidR="008E4873" w:rsidRPr="00683D97" w:rsidRDefault="008E4873">
      <w:pPr>
        <w:ind w:firstLine="567"/>
        <w:jc w:val="both"/>
        <w:rPr>
          <w:rFonts w:asciiTheme="majorHAnsi" w:hAnsiTheme="majorHAnsi"/>
          <w:sz w:val="12"/>
          <w:szCs w:val="24"/>
        </w:rPr>
      </w:pPr>
    </w:p>
    <w:p w14:paraId="4BF17F50" w14:textId="4E16FDA4" w:rsidR="006C13DB" w:rsidRPr="00BD34D4" w:rsidRDefault="00E65BFD">
      <w:pPr>
        <w:pStyle w:val="Heading2"/>
        <w:spacing w:line="240" w:lineRule="auto"/>
        <w:ind w:left="0"/>
        <w:rPr>
          <w:rFonts w:asciiTheme="majorHAnsi" w:hAnsiTheme="majorHAnsi"/>
          <w:b w:val="0"/>
          <w:color w:val="FF0000"/>
        </w:rPr>
      </w:pPr>
      <w:r w:rsidRPr="00BD34D4">
        <w:rPr>
          <w:rFonts w:asciiTheme="majorHAnsi" w:hAnsiTheme="majorHAnsi"/>
        </w:rPr>
        <w:t xml:space="preserve">DAFTAR PUSTAKA </w:t>
      </w:r>
    </w:p>
    <w:bookmarkStart w:id="4" w:name="_heading=h.gjdgxs" w:colFirst="0" w:colLast="0"/>
    <w:bookmarkEnd w:id="4"/>
    <w:p w14:paraId="2ACFE384" w14:textId="1B79D2C9" w:rsidR="00A91EB9" w:rsidRPr="00BD34D4" w:rsidRDefault="009A2B32"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color w:val="000000"/>
          <w:sz w:val="24"/>
          <w:szCs w:val="24"/>
        </w:rPr>
        <w:fldChar w:fldCharType="begin" w:fldLock="1"/>
      </w:r>
      <w:r w:rsidRPr="00BD34D4">
        <w:rPr>
          <w:rFonts w:asciiTheme="majorHAnsi" w:hAnsiTheme="majorHAnsi"/>
          <w:color w:val="000000"/>
          <w:sz w:val="24"/>
          <w:szCs w:val="24"/>
        </w:rPr>
        <w:instrText xml:space="preserve">ADDIN Mendeley Bibliography CSL_BIBLIOGRAPHY </w:instrText>
      </w:r>
      <w:r w:rsidRPr="00BD34D4">
        <w:rPr>
          <w:rFonts w:asciiTheme="majorHAnsi" w:hAnsiTheme="majorHAnsi"/>
          <w:color w:val="000000"/>
          <w:sz w:val="24"/>
          <w:szCs w:val="24"/>
        </w:rPr>
        <w:fldChar w:fldCharType="separate"/>
      </w:r>
      <w:r w:rsidR="00A91EB9" w:rsidRPr="00BD34D4">
        <w:rPr>
          <w:rFonts w:asciiTheme="majorHAnsi" w:hAnsiTheme="majorHAnsi"/>
          <w:noProof/>
          <w:sz w:val="24"/>
          <w:szCs w:val="24"/>
        </w:rPr>
        <w:t xml:space="preserve">Association of Certified Fraud Examiners Indonesia. (2024). </w:t>
      </w:r>
      <w:r w:rsidR="00A91EB9" w:rsidRPr="00BD34D4">
        <w:rPr>
          <w:rFonts w:asciiTheme="majorHAnsi" w:hAnsiTheme="majorHAnsi"/>
          <w:i/>
          <w:iCs/>
          <w:noProof/>
          <w:sz w:val="24"/>
          <w:szCs w:val="24"/>
        </w:rPr>
        <w:t>A Report To the Nations</w:t>
      </w:r>
      <w:r w:rsidR="00A91EB9" w:rsidRPr="00BD34D4">
        <w:rPr>
          <w:rFonts w:asciiTheme="majorHAnsi" w:hAnsiTheme="majorHAnsi"/>
          <w:noProof/>
          <w:sz w:val="24"/>
          <w:szCs w:val="24"/>
        </w:rPr>
        <w:t>.</w:t>
      </w:r>
    </w:p>
    <w:p w14:paraId="04581340" w14:textId="77777777" w:rsidR="00A91EB9" w:rsidRPr="00BD34D4" w:rsidRDefault="00A91EB9"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 xml:space="preserve">CNN. (2024, June 3). Kimia Farma Temukan Dugaan Masalah di Laporan Keuangan Anak Usaha. </w:t>
      </w:r>
      <w:r w:rsidRPr="00BD34D4">
        <w:rPr>
          <w:rFonts w:asciiTheme="majorHAnsi" w:hAnsiTheme="majorHAnsi"/>
          <w:i/>
          <w:iCs/>
          <w:noProof/>
          <w:sz w:val="24"/>
          <w:szCs w:val="24"/>
        </w:rPr>
        <w:t>CNN Indonesia</w:t>
      </w:r>
      <w:r w:rsidRPr="00BD34D4">
        <w:rPr>
          <w:rFonts w:asciiTheme="majorHAnsi" w:hAnsiTheme="majorHAnsi"/>
          <w:noProof/>
          <w:sz w:val="24"/>
          <w:szCs w:val="24"/>
        </w:rPr>
        <w:t>. https://www.cnnindonesia.com/ekonomi/20240603094601-92-1105015/kimia-farma-temukan-dugaan-masalah-di-laporan-keuangan-anak-usaha</w:t>
      </w:r>
    </w:p>
    <w:p w14:paraId="41E73EFD" w14:textId="77777777" w:rsidR="00A91EB9" w:rsidRPr="00BD34D4" w:rsidRDefault="00A91EB9"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 xml:space="preserve">Cressey, D. R. (1953). </w:t>
      </w:r>
      <w:r w:rsidRPr="00BD34D4">
        <w:rPr>
          <w:rFonts w:asciiTheme="majorHAnsi" w:hAnsiTheme="majorHAnsi"/>
          <w:i/>
          <w:iCs/>
          <w:noProof/>
          <w:sz w:val="24"/>
          <w:szCs w:val="24"/>
        </w:rPr>
        <w:t>Other people’s money: a study in the social psychology of embezzlement</w:t>
      </w:r>
      <w:r w:rsidRPr="00BD34D4">
        <w:rPr>
          <w:rFonts w:asciiTheme="majorHAnsi" w:hAnsiTheme="majorHAnsi"/>
          <w:noProof/>
          <w:sz w:val="24"/>
          <w:szCs w:val="24"/>
        </w:rPr>
        <w:t>.</w:t>
      </w:r>
    </w:p>
    <w:p w14:paraId="5F68475A" w14:textId="77777777" w:rsidR="00A91EB9" w:rsidRPr="00BD34D4" w:rsidRDefault="00A91EB9"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 xml:space="preserve">Dechow, P. M., Hutton, A. P., Jung Hoon, K., &amp; Sloan, R. G. (2012). </w:t>
      </w:r>
      <w:r w:rsidRPr="00BD34D4">
        <w:rPr>
          <w:rFonts w:asciiTheme="majorHAnsi" w:hAnsiTheme="majorHAnsi"/>
          <w:i/>
          <w:iCs/>
          <w:noProof/>
          <w:sz w:val="24"/>
          <w:szCs w:val="24"/>
        </w:rPr>
        <w:t>Detecting Earnings Management: A New Approach. Journal of Accounting Research</w:t>
      </w:r>
      <w:r w:rsidRPr="00BD34D4">
        <w:rPr>
          <w:rFonts w:asciiTheme="majorHAnsi" w:hAnsiTheme="majorHAnsi"/>
          <w:noProof/>
          <w:sz w:val="24"/>
          <w:szCs w:val="24"/>
        </w:rPr>
        <w:t>. https://doi.org/10.1111/j.1475-679X.2012.00449.x</w:t>
      </w:r>
    </w:p>
    <w:p w14:paraId="3E862090" w14:textId="26147528" w:rsidR="00A91EB9" w:rsidRPr="00BD34D4" w:rsidRDefault="008E4873"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Fitriana</w:t>
      </w:r>
      <w:r w:rsidR="00A91EB9" w:rsidRPr="00BD34D4">
        <w:rPr>
          <w:rFonts w:asciiTheme="majorHAnsi" w:hAnsiTheme="majorHAnsi"/>
          <w:noProof/>
          <w:sz w:val="24"/>
          <w:szCs w:val="24"/>
        </w:rPr>
        <w:t xml:space="preserve">. (2023). </w:t>
      </w:r>
      <w:r w:rsidR="00A91EB9" w:rsidRPr="00BD34D4">
        <w:rPr>
          <w:rFonts w:asciiTheme="majorHAnsi" w:hAnsiTheme="majorHAnsi"/>
          <w:i/>
          <w:iCs/>
          <w:noProof/>
          <w:sz w:val="24"/>
          <w:szCs w:val="24"/>
        </w:rPr>
        <w:t>Pengaruh Faktor-Faktor Fraud Pentagon Terhadap Kecurangan Laporan Keuangan</w:t>
      </w:r>
      <w:r w:rsidR="00A91EB9" w:rsidRPr="00BD34D4">
        <w:rPr>
          <w:rFonts w:asciiTheme="majorHAnsi" w:hAnsiTheme="majorHAnsi"/>
          <w:noProof/>
          <w:sz w:val="24"/>
          <w:szCs w:val="24"/>
        </w:rPr>
        <w:t xml:space="preserve">. </w:t>
      </w:r>
      <w:r w:rsidR="00A91EB9" w:rsidRPr="00BD34D4">
        <w:rPr>
          <w:rFonts w:asciiTheme="majorHAnsi" w:hAnsiTheme="majorHAnsi"/>
          <w:i/>
          <w:iCs/>
          <w:noProof/>
          <w:sz w:val="24"/>
          <w:szCs w:val="24"/>
        </w:rPr>
        <w:t>0</w:t>
      </w:r>
      <w:r w:rsidR="00A91EB9" w:rsidRPr="00BD34D4">
        <w:rPr>
          <w:rFonts w:asciiTheme="majorHAnsi" w:hAnsiTheme="majorHAnsi"/>
          <w:noProof/>
          <w:sz w:val="24"/>
          <w:szCs w:val="24"/>
        </w:rPr>
        <w:t>, 1–23.</w:t>
      </w:r>
    </w:p>
    <w:p w14:paraId="3A9BF820" w14:textId="77777777" w:rsidR="00A91EB9" w:rsidRPr="00BD34D4" w:rsidRDefault="00A91EB9"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 xml:space="preserve">Gultom, A. S. (2023). </w:t>
      </w:r>
      <w:r w:rsidRPr="00BD34D4">
        <w:rPr>
          <w:rFonts w:asciiTheme="majorHAnsi" w:hAnsiTheme="majorHAnsi"/>
          <w:i/>
          <w:iCs/>
          <w:noProof/>
          <w:sz w:val="24"/>
          <w:szCs w:val="24"/>
        </w:rPr>
        <w:t xml:space="preserve">Pengaruh Fraud Hexagon Theory Terhadap Kecurangan Laporan </w:t>
      </w:r>
      <w:r w:rsidRPr="00BD34D4">
        <w:rPr>
          <w:rFonts w:asciiTheme="majorHAnsi" w:hAnsiTheme="majorHAnsi"/>
          <w:i/>
          <w:iCs/>
          <w:noProof/>
          <w:sz w:val="24"/>
          <w:szCs w:val="24"/>
        </w:rPr>
        <w:lastRenderedPageBreak/>
        <w:t>Keuangan Pada Perusahaan Sektor Kesehatan Yang Terdaftar di Bursa Efek Indonesia Tahun 2017-2021</w:t>
      </w:r>
      <w:r w:rsidRPr="00BD34D4">
        <w:rPr>
          <w:rFonts w:asciiTheme="majorHAnsi" w:hAnsiTheme="majorHAnsi"/>
          <w:noProof/>
          <w:sz w:val="24"/>
          <w:szCs w:val="24"/>
        </w:rPr>
        <w:t>.</w:t>
      </w:r>
    </w:p>
    <w:p w14:paraId="0C8AA5DD" w14:textId="77777777" w:rsidR="00A91EB9" w:rsidRPr="00BD34D4" w:rsidRDefault="00A91EB9"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 xml:space="preserve">Imtikhani, L., &amp; Sukirman, S. (2021). Determinan Fraudulent Financial Statement Melalui Perspektif Fraud Hexagon Theory Pada Perusahaan Pertambangan. </w:t>
      </w:r>
      <w:r w:rsidRPr="00BD34D4">
        <w:rPr>
          <w:rFonts w:asciiTheme="majorHAnsi" w:hAnsiTheme="majorHAnsi"/>
          <w:i/>
          <w:iCs/>
          <w:noProof/>
          <w:sz w:val="24"/>
          <w:szCs w:val="24"/>
        </w:rPr>
        <w:t>Jurnal Akuntansi Bisnis</w:t>
      </w:r>
      <w:r w:rsidRPr="00BD34D4">
        <w:rPr>
          <w:rFonts w:asciiTheme="majorHAnsi" w:hAnsiTheme="majorHAnsi"/>
          <w:noProof/>
          <w:sz w:val="24"/>
          <w:szCs w:val="24"/>
        </w:rPr>
        <w:t xml:space="preserve">, </w:t>
      </w:r>
      <w:r w:rsidRPr="00BD34D4">
        <w:rPr>
          <w:rFonts w:asciiTheme="majorHAnsi" w:hAnsiTheme="majorHAnsi"/>
          <w:i/>
          <w:iCs/>
          <w:noProof/>
          <w:sz w:val="24"/>
          <w:szCs w:val="24"/>
        </w:rPr>
        <w:t>19</w:t>
      </w:r>
      <w:r w:rsidRPr="00BD34D4">
        <w:rPr>
          <w:rFonts w:asciiTheme="majorHAnsi" w:hAnsiTheme="majorHAnsi"/>
          <w:noProof/>
          <w:sz w:val="24"/>
          <w:szCs w:val="24"/>
        </w:rPr>
        <w:t>(1), 96. https://doi.org/10.24167/jab.v19i1.3654</w:t>
      </w:r>
    </w:p>
    <w:p w14:paraId="3E09D8A4" w14:textId="77777777" w:rsidR="00A91EB9" w:rsidRPr="00BD34D4" w:rsidRDefault="00A91EB9"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 xml:space="preserve">Jensen, M., &amp; Meckling, W. (1976). Theory of the firm: Managerial behavior, agency costs, and ownership structure. </w:t>
      </w:r>
      <w:r w:rsidRPr="00BD34D4">
        <w:rPr>
          <w:rFonts w:asciiTheme="majorHAnsi" w:hAnsiTheme="majorHAnsi"/>
          <w:i/>
          <w:iCs/>
          <w:noProof/>
          <w:sz w:val="24"/>
          <w:szCs w:val="24"/>
        </w:rPr>
        <w:t>The Economic Nature of the Firm: A Reader, Third Edition</w:t>
      </w:r>
      <w:r w:rsidRPr="00BD34D4">
        <w:rPr>
          <w:rFonts w:asciiTheme="majorHAnsi" w:hAnsiTheme="majorHAnsi"/>
          <w:noProof/>
          <w:sz w:val="24"/>
          <w:szCs w:val="24"/>
        </w:rPr>
        <w:t>, 283–303. https://doi.org/10.1017/CBO9780511817410.023</w:t>
      </w:r>
    </w:p>
    <w:p w14:paraId="1AC8DEC0" w14:textId="77777777" w:rsidR="00A91EB9" w:rsidRPr="00BD34D4" w:rsidRDefault="00A91EB9"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 xml:space="preserve">Kusumosari, L., &amp; Solikhah, B. (2021). Analisis Kecurangan Laporan Keuangan melalui Fraud Hexagon Theory. </w:t>
      </w:r>
      <w:r w:rsidRPr="00BD34D4">
        <w:rPr>
          <w:rFonts w:asciiTheme="majorHAnsi" w:hAnsiTheme="majorHAnsi"/>
          <w:i/>
          <w:iCs/>
          <w:noProof/>
          <w:sz w:val="24"/>
          <w:szCs w:val="24"/>
        </w:rPr>
        <w:t>Fair Value: Jurnal Ilmiah Akuntansi Dan Keuangan</w:t>
      </w:r>
      <w:r w:rsidRPr="00BD34D4">
        <w:rPr>
          <w:rFonts w:asciiTheme="majorHAnsi" w:hAnsiTheme="majorHAnsi"/>
          <w:noProof/>
          <w:sz w:val="24"/>
          <w:szCs w:val="24"/>
        </w:rPr>
        <w:t xml:space="preserve">, </w:t>
      </w:r>
      <w:r w:rsidRPr="00BD34D4">
        <w:rPr>
          <w:rFonts w:asciiTheme="majorHAnsi" w:hAnsiTheme="majorHAnsi"/>
          <w:i/>
          <w:iCs/>
          <w:noProof/>
          <w:sz w:val="24"/>
          <w:szCs w:val="24"/>
        </w:rPr>
        <w:t>4</w:t>
      </w:r>
      <w:r w:rsidRPr="00BD34D4">
        <w:rPr>
          <w:rFonts w:asciiTheme="majorHAnsi" w:hAnsiTheme="majorHAnsi"/>
          <w:noProof/>
          <w:sz w:val="24"/>
          <w:szCs w:val="24"/>
        </w:rPr>
        <w:t>(3), 753–767.</w:t>
      </w:r>
    </w:p>
    <w:p w14:paraId="2716370E" w14:textId="77777777" w:rsidR="00A91EB9" w:rsidRPr="00BD34D4" w:rsidRDefault="00A91EB9"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 xml:space="preserve">Marundha, A., Herianti, E., &amp; Suryani, A. (2023). </w:t>
      </w:r>
      <w:r w:rsidRPr="00BD34D4">
        <w:rPr>
          <w:rFonts w:asciiTheme="majorHAnsi" w:hAnsiTheme="majorHAnsi"/>
          <w:i/>
          <w:iCs/>
          <w:noProof/>
          <w:sz w:val="24"/>
          <w:szCs w:val="24"/>
        </w:rPr>
        <w:t>Detection of Financial Statement Fraud as a Mediating Role in the Factors that Promote Audit Quality</w:t>
      </w:r>
      <w:r w:rsidRPr="00BD34D4">
        <w:rPr>
          <w:rFonts w:asciiTheme="majorHAnsi" w:hAnsiTheme="majorHAnsi"/>
          <w:noProof/>
          <w:sz w:val="24"/>
          <w:szCs w:val="24"/>
        </w:rPr>
        <w:t xml:space="preserve">. </w:t>
      </w:r>
      <w:r w:rsidRPr="00BD34D4">
        <w:rPr>
          <w:rFonts w:asciiTheme="majorHAnsi" w:hAnsiTheme="majorHAnsi"/>
          <w:i/>
          <w:iCs/>
          <w:noProof/>
          <w:sz w:val="24"/>
          <w:szCs w:val="24"/>
        </w:rPr>
        <w:t>2</w:t>
      </w:r>
      <w:r w:rsidRPr="00BD34D4">
        <w:rPr>
          <w:rFonts w:asciiTheme="majorHAnsi" w:hAnsiTheme="majorHAnsi"/>
          <w:noProof/>
          <w:sz w:val="24"/>
          <w:szCs w:val="24"/>
        </w:rPr>
        <w:t>(4), 246–258. https://doi.org/10.56472/25835238/IRJEMS-V2I4P128</w:t>
      </w:r>
    </w:p>
    <w:p w14:paraId="1A4ADC9F" w14:textId="77777777" w:rsidR="00A91EB9" w:rsidRPr="00BD34D4" w:rsidRDefault="00A91EB9"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 xml:space="preserve">Otoritas Jasa Keuangan. (2017). Penerapan tata kelola perusahaan efek yang melakukan kegiatan usaha sebagai penjamin emisi efek dan perantara perdagangan efek. </w:t>
      </w:r>
      <w:r w:rsidRPr="00BD34D4">
        <w:rPr>
          <w:rFonts w:asciiTheme="majorHAnsi" w:hAnsiTheme="majorHAnsi"/>
          <w:i/>
          <w:iCs/>
          <w:noProof/>
          <w:sz w:val="24"/>
          <w:szCs w:val="24"/>
        </w:rPr>
        <w:t>Ojk.Go.Id</w:t>
      </w:r>
      <w:r w:rsidRPr="00BD34D4">
        <w:rPr>
          <w:rFonts w:asciiTheme="majorHAnsi" w:hAnsiTheme="majorHAnsi"/>
          <w:noProof/>
          <w:sz w:val="24"/>
          <w:szCs w:val="24"/>
        </w:rPr>
        <w:t xml:space="preserve">, </w:t>
      </w:r>
      <w:r w:rsidRPr="00BD34D4">
        <w:rPr>
          <w:rFonts w:asciiTheme="majorHAnsi" w:hAnsiTheme="majorHAnsi"/>
          <w:i/>
          <w:iCs/>
          <w:noProof/>
          <w:sz w:val="24"/>
          <w:szCs w:val="24"/>
        </w:rPr>
        <w:t>1</w:t>
      </w:r>
      <w:r w:rsidRPr="00BD34D4">
        <w:rPr>
          <w:rFonts w:asciiTheme="majorHAnsi" w:hAnsiTheme="majorHAnsi"/>
          <w:noProof/>
          <w:sz w:val="24"/>
          <w:szCs w:val="24"/>
        </w:rPr>
        <w:t>(3), 4. https://ojk.go.id/id/regulasi/Pages/Penerapan-Tata-Kelola-Perusahaan-Efek-yang-Melakukan-Kegiatan-Usaha-sebagai-Penjamin-Emisi-Efek-dan-Perantara-Pedagang-Efek.aspx</w:t>
      </w:r>
    </w:p>
    <w:p w14:paraId="44FE6CA5" w14:textId="77777777" w:rsidR="00A91EB9" w:rsidRPr="00BD34D4" w:rsidRDefault="00A91EB9"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 xml:space="preserve">Otoritas Jasa Keuangan Republik Indonesia. (2023). </w:t>
      </w:r>
      <w:r w:rsidRPr="00BD34D4">
        <w:rPr>
          <w:rFonts w:asciiTheme="majorHAnsi" w:hAnsiTheme="majorHAnsi"/>
          <w:i/>
          <w:iCs/>
          <w:noProof/>
          <w:sz w:val="24"/>
          <w:szCs w:val="24"/>
        </w:rPr>
        <w:t>POJK Nomor 9 Tahun 2023</w:t>
      </w:r>
      <w:r w:rsidRPr="00BD34D4">
        <w:rPr>
          <w:rFonts w:asciiTheme="majorHAnsi" w:hAnsiTheme="majorHAnsi"/>
          <w:noProof/>
          <w:sz w:val="24"/>
          <w:szCs w:val="24"/>
        </w:rPr>
        <w:t>. 1–23.</w:t>
      </w:r>
    </w:p>
    <w:p w14:paraId="6F9AC836" w14:textId="77777777" w:rsidR="00A91EB9" w:rsidRPr="00BD34D4" w:rsidRDefault="00A91EB9"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 xml:space="preserve">Putra, A., &amp; Mildawati, T. (2023). Pendeteksian Kecurangan Laporan Keuangan Menggunakan Fraud Triangle (Studi Kasus Pada Perusahaan Industri Yang Terdaftar Di Bursa Efek Indonesia). </w:t>
      </w:r>
      <w:r w:rsidRPr="00BD34D4">
        <w:rPr>
          <w:rFonts w:asciiTheme="majorHAnsi" w:hAnsiTheme="majorHAnsi"/>
          <w:i/>
          <w:iCs/>
          <w:noProof/>
          <w:sz w:val="24"/>
          <w:szCs w:val="24"/>
        </w:rPr>
        <w:t>Jurnal Ilmu Dan Riset Akuntansi</w:t>
      </w:r>
      <w:r w:rsidRPr="00BD34D4">
        <w:rPr>
          <w:rFonts w:asciiTheme="majorHAnsi" w:hAnsiTheme="majorHAnsi"/>
          <w:noProof/>
          <w:sz w:val="24"/>
          <w:szCs w:val="24"/>
        </w:rPr>
        <w:t xml:space="preserve">, </w:t>
      </w:r>
      <w:r w:rsidRPr="00BD34D4">
        <w:rPr>
          <w:rFonts w:asciiTheme="majorHAnsi" w:hAnsiTheme="majorHAnsi"/>
          <w:i/>
          <w:iCs/>
          <w:noProof/>
          <w:sz w:val="24"/>
          <w:szCs w:val="24"/>
        </w:rPr>
        <w:t>12</w:t>
      </w:r>
      <w:r w:rsidRPr="00BD34D4">
        <w:rPr>
          <w:rFonts w:asciiTheme="majorHAnsi" w:hAnsiTheme="majorHAnsi"/>
          <w:noProof/>
          <w:sz w:val="24"/>
          <w:szCs w:val="24"/>
        </w:rPr>
        <w:t>(1), 1–19.</w:t>
      </w:r>
    </w:p>
    <w:p w14:paraId="1FFFAA64" w14:textId="77777777" w:rsidR="00A91EB9" w:rsidRPr="00BD34D4" w:rsidRDefault="00A91EB9"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 xml:space="preserve">Rahmatika, D. N. (2020). </w:t>
      </w:r>
      <w:r w:rsidRPr="00BD34D4">
        <w:rPr>
          <w:rFonts w:asciiTheme="majorHAnsi" w:hAnsiTheme="majorHAnsi"/>
          <w:i/>
          <w:iCs/>
          <w:noProof/>
          <w:sz w:val="24"/>
          <w:szCs w:val="24"/>
        </w:rPr>
        <w:t>Fraud Auditing Kajian Teoritis dan Empiris</w:t>
      </w:r>
      <w:r w:rsidRPr="00BD34D4">
        <w:rPr>
          <w:rFonts w:asciiTheme="majorHAnsi" w:hAnsiTheme="majorHAnsi"/>
          <w:noProof/>
          <w:sz w:val="24"/>
          <w:szCs w:val="24"/>
        </w:rPr>
        <w:t xml:space="preserve"> (Cetakan Pe). Deepublish.</w:t>
      </w:r>
    </w:p>
    <w:p w14:paraId="2E389206" w14:textId="77777777" w:rsidR="00A91EB9" w:rsidRPr="00BD34D4" w:rsidRDefault="00A91EB9"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 xml:space="preserve">Sari, P. N., &amp; Husadha, C. (2020). Pengungkapan Corporate Governance Terhadap Indikasi Fraud Dalam Pelaporan Keuangan. </w:t>
      </w:r>
      <w:r w:rsidRPr="00BD34D4">
        <w:rPr>
          <w:rFonts w:asciiTheme="majorHAnsi" w:hAnsiTheme="majorHAnsi"/>
          <w:i/>
          <w:iCs/>
          <w:noProof/>
          <w:sz w:val="24"/>
          <w:szCs w:val="24"/>
        </w:rPr>
        <w:t>Jurnal Ilmiah Akuntansi Dan Manajemen</w:t>
      </w:r>
      <w:r w:rsidRPr="00BD34D4">
        <w:rPr>
          <w:rFonts w:asciiTheme="majorHAnsi" w:hAnsiTheme="majorHAnsi"/>
          <w:noProof/>
          <w:sz w:val="24"/>
          <w:szCs w:val="24"/>
        </w:rPr>
        <w:t xml:space="preserve">, </w:t>
      </w:r>
      <w:r w:rsidRPr="00BD34D4">
        <w:rPr>
          <w:rFonts w:asciiTheme="majorHAnsi" w:hAnsiTheme="majorHAnsi"/>
          <w:i/>
          <w:iCs/>
          <w:noProof/>
          <w:sz w:val="24"/>
          <w:szCs w:val="24"/>
        </w:rPr>
        <w:t>16</w:t>
      </w:r>
      <w:r w:rsidRPr="00BD34D4">
        <w:rPr>
          <w:rFonts w:asciiTheme="majorHAnsi" w:hAnsiTheme="majorHAnsi"/>
          <w:noProof/>
          <w:sz w:val="24"/>
          <w:szCs w:val="24"/>
        </w:rPr>
        <w:t>(1), 46–56. https://doi.org/10.31599/jiam.v16i1.108</w:t>
      </w:r>
    </w:p>
    <w:p w14:paraId="4B46C5E6" w14:textId="77777777" w:rsidR="00A91EB9" w:rsidRPr="00BD34D4" w:rsidRDefault="00A91EB9"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 xml:space="preserve">Sianipar, P. B. H., Pangaribuan, D., &amp; Napitupulu, B. E. (2022). Faktor-Faktor Yang Mempengaruhi Terjadinya Fraud: Persepsi Karyawan di Group Usaha HG. </w:t>
      </w:r>
      <w:r w:rsidRPr="00BD34D4">
        <w:rPr>
          <w:rFonts w:asciiTheme="majorHAnsi" w:hAnsiTheme="majorHAnsi"/>
          <w:i/>
          <w:iCs/>
          <w:noProof/>
          <w:sz w:val="24"/>
          <w:szCs w:val="24"/>
        </w:rPr>
        <w:t>Journal of Information System, Applied, Management, Accounting and Research</w:t>
      </w:r>
      <w:r w:rsidRPr="00BD34D4">
        <w:rPr>
          <w:rFonts w:asciiTheme="majorHAnsi" w:hAnsiTheme="majorHAnsi"/>
          <w:noProof/>
          <w:sz w:val="24"/>
          <w:szCs w:val="24"/>
        </w:rPr>
        <w:t xml:space="preserve">, </w:t>
      </w:r>
      <w:r w:rsidRPr="00BD34D4">
        <w:rPr>
          <w:rFonts w:asciiTheme="majorHAnsi" w:hAnsiTheme="majorHAnsi"/>
          <w:i/>
          <w:iCs/>
          <w:noProof/>
          <w:sz w:val="24"/>
          <w:szCs w:val="24"/>
        </w:rPr>
        <w:t>6</w:t>
      </w:r>
      <w:r w:rsidRPr="00BD34D4">
        <w:rPr>
          <w:rFonts w:asciiTheme="majorHAnsi" w:hAnsiTheme="majorHAnsi"/>
          <w:noProof/>
          <w:sz w:val="24"/>
          <w:szCs w:val="24"/>
        </w:rPr>
        <w:t>(3), 591–611. https://doi.org/10.52362/jisamar.v6i3.827</w:t>
      </w:r>
    </w:p>
    <w:p w14:paraId="7522DA99" w14:textId="77777777" w:rsidR="00A91EB9" w:rsidRPr="00BD34D4" w:rsidRDefault="00A91EB9"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 xml:space="preserve">Situngkir, N. C., &amp; Triyanto, D. N. (2020). Detecting Fraudulent Financial Reporting Using Fraud Score Model and Fraud Pentagon Theory : Empirical Study of Companies Listed in the LQ 45 Index. </w:t>
      </w:r>
      <w:r w:rsidRPr="00BD34D4">
        <w:rPr>
          <w:rFonts w:asciiTheme="majorHAnsi" w:hAnsiTheme="majorHAnsi"/>
          <w:i/>
          <w:iCs/>
          <w:noProof/>
          <w:sz w:val="24"/>
          <w:szCs w:val="24"/>
        </w:rPr>
        <w:t>The Indonesian Journal of Accounting Research</w:t>
      </w:r>
      <w:r w:rsidRPr="00BD34D4">
        <w:rPr>
          <w:rFonts w:asciiTheme="majorHAnsi" w:hAnsiTheme="majorHAnsi"/>
          <w:noProof/>
          <w:sz w:val="24"/>
          <w:szCs w:val="24"/>
        </w:rPr>
        <w:t xml:space="preserve">, </w:t>
      </w:r>
      <w:r w:rsidRPr="00BD34D4">
        <w:rPr>
          <w:rFonts w:asciiTheme="majorHAnsi" w:hAnsiTheme="majorHAnsi"/>
          <w:i/>
          <w:iCs/>
          <w:noProof/>
          <w:sz w:val="24"/>
          <w:szCs w:val="24"/>
        </w:rPr>
        <w:t>23</w:t>
      </w:r>
      <w:r w:rsidRPr="00BD34D4">
        <w:rPr>
          <w:rFonts w:asciiTheme="majorHAnsi" w:hAnsiTheme="majorHAnsi"/>
          <w:noProof/>
          <w:sz w:val="24"/>
          <w:szCs w:val="24"/>
        </w:rPr>
        <w:t>(03), 373–410. https://doi.org/10.33312/ijar.486</w:t>
      </w:r>
    </w:p>
    <w:p w14:paraId="55291BD0" w14:textId="77777777" w:rsidR="00A91EB9" w:rsidRPr="00BD34D4" w:rsidRDefault="00A91EB9"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 xml:space="preserve">Skousen, C. J., Smith, K. R., &amp; Wright, C. J. (2008). </w:t>
      </w:r>
      <w:r w:rsidRPr="00BD34D4">
        <w:rPr>
          <w:rFonts w:asciiTheme="majorHAnsi" w:hAnsiTheme="majorHAnsi"/>
          <w:i/>
          <w:iCs/>
          <w:noProof/>
          <w:sz w:val="24"/>
          <w:szCs w:val="24"/>
        </w:rPr>
        <w:t>Detecting and Predicting Financial Statement Fraud : The Efectiveness Of The Fraud Triangle and SAS No.99</w:t>
      </w:r>
      <w:r w:rsidRPr="00BD34D4">
        <w:rPr>
          <w:rFonts w:asciiTheme="majorHAnsi" w:hAnsiTheme="majorHAnsi"/>
          <w:noProof/>
          <w:sz w:val="24"/>
          <w:szCs w:val="24"/>
        </w:rPr>
        <w:t xml:space="preserve">. </w:t>
      </w:r>
      <w:r w:rsidRPr="00BD34D4">
        <w:rPr>
          <w:rFonts w:asciiTheme="majorHAnsi" w:hAnsiTheme="majorHAnsi"/>
          <w:i/>
          <w:iCs/>
          <w:noProof/>
          <w:sz w:val="24"/>
          <w:szCs w:val="24"/>
        </w:rPr>
        <w:t>99</w:t>
      </w:r>
      <w:r w:rsidRPr="00BD34D4">
        <w:rPr>
          <w:rFonts w:asciiTheme="majorHAnsi" w:hAnsiTheme="majorHAnsi"/>
          <w:noProof/>
          <w:sz w:val="24"/>
          <w:szCs w:val="24"/>
        </w:rPr>
        <w:t>, 53–81. http://ssrn.com/abstract=1295494Electroniccopyavailableat:https://ssrn.com/abstract=1295494Electroniccopyavailableat:http://ssrn.com/abstract=1295494Electroniccopyavailableat:https://ssrn.com/abstract=1295494</w:t>
      </w:r>
    </w:p>
    <w:p w14:paraId="251CDAB3" w14:textId="77777777" w:rsidR="00A91EB9" w:rsidRPr="00BD34D4" w:rsidRDefault="00A91EB9"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 xml:space="preserve">Tuanakotta, T. M. (2014). </w:t>
      </w:r>
      <w:r w:rsidRPr="00BD34D4">
        <w:rPr>
          <w:rFonts w:asciiTheme="majorHAnsi" w:hAnsiTheme="majorHAnsi"/>
          <w:i/>
          <w:iCs/>
          <w:noProof/>
          <w:sz w:val="24"/>
          <w:szCs w:val="24"/>
        </w:rPr>
        <w:t>Akuntansi Forensik dan Audit Investigatif</w:t>
      </w:r>
      <w:r w:rsidRPr="00BD34D4">
        <w:rPr>
          <w:rFonts w:asciiTheme="majorHAnsi" w:hAnsiTheme="majorHAnsi"/>
          <w:noProof/>
          <w:sz w:val="24"/>
          <w:szCs w:val="24"/>
        </w:rPr>
        <w:t xml:space="preserve"> (Edisi 2). Salemba Empat.</w:t>
      </w:r>
    </w:p>
    <w:p w14:paraId="5EFEBA3A" w14:textId="77777777" w:rsidR="00A91EB9" w:rsidRPr="00BD34D4" w:rsidRDefault="00A91EB9" w:rsidP="008E4873">
      <w:pPr>
        <w:autoSpaceDE w:val="0"/>
        <w:autoSpaceDN w:val="0"/>
        <w:adjustRightInd w:val="0"/>
        <w:ind w:left="540" w:hanging="540"/>
        <w:jc w:val="both"/>
        <w:rPr>
          <w:rFonts w:asciiTheme="majorHAnsi" w:hAnsiTheme="majorHAnsi"/>
          <w:noProof/>
          <w:sz w:val="24"/>
          <w:szCs w:val="24"/>
        </w:rPr>
      </w:pPr>
      <w:r w:rsidRPr="00BD34D4">
        <w:rPr>
          <w:rFonts w:asciiTheme="majorHAnsi" w:hAnsiTheme="majorHAnsi"/>
          <w:noProof/>
          <w:sz w:val="24"/>
          <w:szCs w:val="24"/>
        </w:rPr>
        <w:t xml:space="preserve">Wulandhari, A., &amp; Kuntadi, C. (2022). </w:t>
      </w:r>
      <w:r w:rsidRPr="00BD34D4">
        <w:rPr>
          <w:rFonts w:asciiTheme="majorHAnsi" w:hAnsiTheme="majorHAnsi"/>
          <w:i/>
          <w:iCs/>
          <w:noProof/>
          <w:sz w:val="24"/>
          <w:szCs w:val="24"/>
        </w:rPr>
        <w:t>Pengaruh Red Flags, Kompetensi, dan Skeptisme Profesional Auditor terhadap Kemampuan Auditor dalam Mendeteksi Kecurangan</w:t>
      </w:r>
      <w:r w:rsidRPr="00BD34D4">
        <w:rPr>
          <w:rFonts w:asciiTheme="majorHAnsi" w:hAnsiTheme="majorHAnsi"/>
          <w:noProof/>
          <w:sz w:val="24"/>
          <w:szCs w:val="24"/>
        </w:rPr>
        <w:t xml:space="preserve">. </w:t>
      </w:r>
      <w:r w:rsidRPr="00BD34D4">
        <w:rPr>
          <w:rFonts w:asciiTheme="majorHAnsi" w:hAnsiTheme="majorHAnsi"/>
          <w:i/>
          <w:iCs/>
          <w:noProof/>
          <w:sz w:val="24"/>
          <w:szCs w:val="24"/>
        </w:rPr>
        <w:t>9</w:t>
      </w:r>
      <w:r w:rsidRPr="00BD34D4">
        <w:rPr>
          <w:rFonts w:asciiTheme="majorHAnsi" w:hAnsiTheme="majorHAnsi"/>
          <w:noProof/>
          <w:sz w:val="24"/>
          <w:szCs w:val="24"/>
        </w:rPr>
        <w:t>(4), 356–363.</w:t>
      </w:r>
    </w:p>
    <w:p w14:paraId="469E34C2" w14:textId="628BBCE9" w:rsidR="00A20D8C" w:rsidRPr="00BD34D4" w:rsidRDefault="009A2B32" w:rsidP="008E4873">
      <w:pPr>
        <w:widowControl/>
        <w:pBdr>
          <w:top w:val="nil"/>
          <w:left w:val="nil"/>
          <w:bottom w:val="nil"/>
          <w:right w:val="nil"/>
          <w:between w:val="nil"/>
        </w:pBdr>
        <w:ind w:left="540" w:hanging="540"/>
        <w:jc w:val="both"/>
        <w:rPr>
          <w:rFonts w:asciiTheme="majorHAnsi" w:hAnsiTheme="majorHAnsi"/>
          <w:color w:val="000000"/>
          <w:sz w:val="24"/>
          <w:szCs w:val="24"/>
        </w:rPr>
      </w:pPr>
      <w:r w:rsidRPr="00BD34D4">
        <w:rPr>
          <w:rFonts w:asciiTheme="majorHAnsi" w:hAnsiTheme="majorHAnsi"/>
          <w:color w:val="000000"/>
          <w:sz w:val="24"/>
          <w:szCs w:val="24"/>
        </w:rPr>
        <w:fldChar w:fldCharType="end"/>
      </w:r>
    </w:p>
    <w:sectPr w:rsidR="00A20D8C" w:rsidRPr="00BD34D4" w:rsidSect="00084597">
      <w:headerReference w:type="default" r:id="rId14"/>
      <w:footerReference w:type="default" r:id="rId15"/>
      <w:type w:val="continuous"/>
      <w:pgSz w:w="11910" w:h="16840"/>
      <w:pgMar w:top="1440" w:right="1440" w:bottom="1440" w:left="1440" w:header="562" w:footer="567" w:gutter="0"/>
      <w:pgNumType w:start="728"/>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275E40" w14:textId="77777777" w:rsidR="00B075FA" w:rsidRDefault="00B075FA">
      <w:r>
        <w:separator/>
      </w:r>
    </w:p>
  </w:endnote>
  <w:endnote w:type="continuationSeparator" w:id="0">
    <w:p w14:paraId="5BD66FD7" w14:textId="77777777" w:rsidR="00B075FA" w:rsidRDefault="00B07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imes New Roman"/>
    <w:panose1 w:val="020B0606030504020204"/>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431938738"/>
      <w:docPartObj>
        <w:docPartGallery w:val="Page Numbers (Bottom of Page)"/>
        <w:docPartUnique/>
      </w:docPartObj>
    </w:sdtPr>
    <w:sdtEndPr>
      <w:rPr>
        <w:noProof/>
      </w:rPr>
    </w:sdtEndPr>
    <w:sdtContent>
      <w:p w14:paraId="71931648" w14:textId="7D882D8B" w:rsidR="00084597" w:rsidRPr="00084597" w:rsidRDefault="00084597">
        <w:pPr>
          <w:pStyle w:val="Footer"/>
          <w:jc w:val="right"/>
          <w:rPr>
            <w:rFonts w:asciiTheme="majorHAnsi" w:eastAsiaTheme="majorEastAsia" w:hAnsiTheme="majorHAnsi" w:cstheme="majorBidi"/>
          </w:rPr>
        </w:pPr>
        <w:r w:rsidRPr="00084597">
          <w:rPr>
            <w:rFonts w:asciiTheme="majorHAnsi" w:eastAsiaTheme="majorEastAsia" w:hAnsiTheme="majorHAnsi" w:cstheme="majorBidi"/>
          </w:rPr>
          <w:t xml:space="preserve">Hal. </w:t>
        </w:r>
        <w:r w:rsidRPr="00084597">
          <w:rPr>
            <w:rFonts w:asciiTheme="minorHAnsi" w:eastAsiaTheme="minorEastAsia" w:hAnsiTheme="minorHAnsi" w:cstheme="minorBidi"/>
          </w:rPr>
          <w:fldChar w:fldCharType="begin"/>
        </w:r>
        <w:r w:rsidRPr="00084597">
          <w:instrText xml:space="preserve"> PAGE    \* MERGEFORMAT </w:instrText>
        </w:r>
        <w:r w:rsidRPr="00084597">
          <w:rPr>
            <w:rFonts w:asciiTheme="minorHAnsi" w:eastAsiaTheme="minorEastAsia" w:hAnsiTheme="minorHAnsi" w:cstheme="minorBidi"/>
          </w:rPr>
          <w:fldChar w:fldCharType="separate"/>
        </w:r>
        <w:r w:rsidR="00A65FF9" w:rsidRPr="00A65FF9">
          <w:rPr>
            <w:rFonts w:asciiTheme="majorHAnsi" w:eastAsiaTheme="majorEastAsia" w:hAnsiTheme="majorHAnsi" w:cstheme="majorBidi"/>
            <w:noProof/>
          </w:rPr>
          <w:t>728</w:t>
        </w:r>
        <w:r w:rsidRPr="00084597">
          <w:rPr>
            <w:rFonts w:asciiTheme="majorHAnsi" w:eastAsiaTheme="majorEastAsia" w:hAnsiTheme="majorHAnsi" w:cstheme="majorBidi"/>
            <w:noProof/>
          </w:rPr>
          <w:fldChar w:fldCharType="end"/>
        </w:r>
      </w:p>
    </w:sdtContent>
  </w:sdt>
  <w:p w14:paraId="64C4E9F6" w14:textId="69D37DEF" w:rsidR="00084597" w:rsidRPr="00F90A9C" w:rsidRDefault="00084597" w:rsidP="00F90A9C">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947236" w14:textId="77777777" w:rsidR="00B075FA" w:rsidRDefault="00B075FA">
      <w:r>
        <w:separator/>
      </w:r>
    </w:p>
  </w:footnote>
  <w:footnote w:type="continuationSeparator" w:id="0">
    <w:p w14:paraId="54A246EB" w14:textId="77777777" w:rsidR="00B075FA" w:rsidRDefault="00B075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89273" w14:textId="77777777" w:rsidR="00683D97" w:rsidRDefault="00084597" w:rsidP="000C216A">
    <w:pPr>
      <w:pStyle w:val="Header"/>
      <w:rPr>
        <w:b/>
        <w:sz w:val="24"/>
        <w:szCs w:val="24"/>
      </w:rPr>
    </w:pPr>
    <w:bookmarkStart w:id="5" w:name="_Hlk192252199"/>
    <w:bookmarkStart w:id="6" w:name="_Hlk192252200"/>
    <w:r>
      <w:rPr>
        <w:noProof/>
        <w:sz w:val="24"/>
        <w:szCs w:val="24"/>
      </w:rPr>
      <w:drawing>
        <wp:anchor distT="0" distB="0" distL="0" distR="0" simplePos="0" relativeHeight="251659264" behindDoc="1" locked="0" layoutInCell="1" allowOverlap="1" wp14:anchorId="7AC4F0CA" wp14:editId="64E32BAA">
          <wp:simplePos x="0" y="0"/>
          <wp:positionH relativeFrom="page">
            <wp:posOffset>5347970</wp:posOffset>
          </wp:positionH>
          <wp:positionV relativeFrom="page">
            <wp:posOffset>382299</wp:posOffset>
          </wp:positionV>
          <wp:extent cx="1329070" cy="676207"/>
          <wp:effectExtent l="0" t="0" r="4445" b="0"/>
          <wp:wrapNone/>
          <wp:docPr id="6418431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9070" cy="67620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bookmarkStart w:id="7" w:name="_Hlk157807190"/>
    <w:bookmarkStart w:id="8" w:name="_Hlk157807191"/>
    <w:r w:rsidRPr="003402A6">
      <w:rPr>
        <w:b/>
        <w:sz w:val="24"/>
        <w:szCs w:val="24"/>
        <w:lang w:val="id-ID"/>
      </w:rPr>
      <w:t>Jurnal Akuntansi, Keuang</w:t>
    </w:r>
    <w:r w:rsidR="00683D97">
      <w:rPr>
        <w:b/>
        <w:sz w:val="24"/>
        <w:szCs w:val="24"/>
        <w:lang w:val="id-ID"/>
      </w:rPr>
      <w:t xml:space="preserve">an, Perpajakan dan Tata Kelola </w:t>
    </w:r>
    <w:r w:rsidRPr="003402A6">
      <w:rPr>
        <w:b/>
        <w:sz w:val="24"/>
        <w:szCs w:val="24"/>
        <w:lang w:val="id-ID"/>
      </w:rPr>
      <w:t xml:space="preserve">Perusahaan </w:t>
    </w:r>
  </w:p>
  <w:p w14:paraId="59159DB9" w14:textId="69370311" w:rsidR="00084597" w:rsidRPr="003402A6" w:rsidRDefault="00084597" w:rsidP="000C216A">
    <w:pPr>
      <w:pStyle w:val="Header"/>
      <w:rPr>
        <w:b/>
        <w:sz w:val="24"/>
        <w:szCs w:val="24"/>
        <w:lang w:val="id-ID"/>
      </w:rPr>
    </w:pPr>
    <w:r w:rsidRPr="003402A6">
      <w:rPr>
        <w:b/>
        <w:sz w:val="24"/>
        <w:szCs w:val="24"/>
        <w:lang w:val="id-ID"/>
      </w:rPr>
      <w:t>(JAKPT)</w:t>
    </w:r>
  </w:p>
  <w:p w14:paraId="2D50AB2F" w14:textId="77777777" w:rsidR="00084597" w:rsidRPr="003402A6" w:rsidRDefault="00084597" w:rsidP="000C216A">
    <w:pPr>
      <w:pStyle w:val="Header"/>
      <w:rPr>
        <w:b/>
        <w:sz w:val="24"/>
        <w:szCs w:val="24"/>
      </w:rPr>
    </w:pPr>
    <w:r w:rsidRPr="003402A6">
      <w:rPr>
        <w:b/>
        <w:sz w:val="24"/>
        <w:szCs w:val="24"/>
        <w:lang w:val="id-ID"/>
      </w:rPr>
      <w:t xml:space="preserve">Volume 2, No </w:t>
    </w:r>
    <w:r>
      <w:rPr>
        <w:b/>
        <w:sz w:val="24"/>
        <w:szCs w:val="24"/>
        <w:lang w:val="id-ID"/>
      </w:rPr>
      <w:t>3</w:t>
    </w:r>
    <w:r w:rsidRPr="003402A6">
      <w:rPr>
        <w:b/>
        <w:sz w:val="24"/>
        <w:szCs w:val="24"/>
        <w:lang w:val="id-ID"/>
      </w:rPr>
      <w:t xml:space="preserve"> –  </w:t>
    </w:r>
    <w:r>
      <w:rPr>
        <w:b/>
        <w:sz w:val="24"/>
        <w:szCs w:val="24"/>
        <w:lang w:val="id-ID"/>
      </w:rPr>
      <w:t>Maret</w:t>
    </w:r>
    <w:r w:rsidRPr="003402A6">
      <w:rPr>
        <w:b/>
        <w:sz w:val="24"/>
        <w:szCs w:val="24"/>
      </w:rPr>
      <w:t xml:space="preserve"> 202</w:t>
    </w:r>
    <w:r>
      <w:rPr>
        <w:b/>
        <w:sz w:val="24"/>
        <w:szCs w:val="24"/>
      </w:rPr>
      <w:t>5</w:t>
    </w:r>
  </w:p>
  <w:p w14:paraId="0AC3EFE9" w14:textId="77777777" w:rsidR="00084597" w:rsidRPr="00DB69C4" w:rsidRDefault="00084597" w:rsidP="000C216A">
    <w:pPr>
      <w:pStyle w:val="Header"/>
      <w:rPr>
        <w:b/>
        <w:sz w:val="24"/>
        <w:szCs w:val="24"/>
        <w:lang w:val="id-ID"/>
      </w:rPr>
    </w:pPr>
    <w:r w:rsidRPr="003402A6">
      <w:rPr>
        <w:b/>
        <w:sz w:val="24"/>
        <w:szCs w:val="24"/>
        <w:lang w:val="id-ID"/>
      </w:rPr>
      <w:t>e ISSN: 3025-9223</w:t>
    </w:r>
    <w:bookmarkEnd w:id="7"/>
    <w:bookmarkEnd w:id="8"/>
  </w:p>
  <w:bookmarkEnd w:id="5"/>
  <w:bookmarkEnd w:id="6"/>
  <w:p w14:paraId="041F3189" w14:textId="77777777" w:rsidR="00084597" w:rsidRDefault="000845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3691"/>
    <w:multiLevelType w:val="hybridMultilevel"/>
    <w:tmpl w:val="7B284D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124070"/>
    <w:multiLevelType w:val="hybridMultilevel"/>
    <w:tmpl w:val="9A4E25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6A0F2D"/>
    <w:multiLevelType w:val="multilevel"/>
    <w:tmpl w:val="9F9CAF0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sz w:val="24"/>
        <w:szCs w:val="24"/>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128D4BDA"/>
    <w:multiLevelType w:val="hybridMultilevel"/>
    <w:tmpl w:val="3FDC35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337EE6"/>
    <w:multiLevelType w:val="hybridMultilevel"/>
    <w:tmpl w:val="19C87606"/>
    <w:lvl w:ilvl="0" w:tplc="074643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E516D2"/>
    <w:multiLevelType w:val="hybridMultilevel"/>
    <w:tmpl w:val="6DBC34E2"/>
    <w:lvl w:ilvl="0" w:tplc="B5EA74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EE55C6"/>
    <w:multiLevelType w:val="hybridMultilevel"/>
    <w:tmpl w:val="2AA2ECE0"/>
    <w:lvl w:ilvl="0" w:tplc="7E96DDEC">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DD15BA"/>
    <w:multiLevelType w:val="hybridMultilevel"/>
    <w:tmpl w:val="81EC9A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311D1C"/>
    <w:multiLevelType w:val="hybridMultilevel"/>
    <w:tmpl w:val="091E41BC"/>
    <w:lvl w:ilvl="0" w:tplc="8B7ECF5C">
      <w:start w:val="1"/>
      <w:numFmt w:val="decimal"/>
      <w:lvlText w:val="%1."/>
      <w:lvlJc w:val="left"/>
      <w:pPr>
        <w:tabs>
          <w:tab w:val="num" w:pos="720"/>
        </w:tabs>
        <w:ind w:left="720" w:hanging="360"/>
      </w:pPr>
      <w:rPr>
        <w:rFonts w:ascii="Times New Roman" w:eastAsia="Batang" w:hAnsi="Times New Roman" w:cs="Times New Roman"/>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AC86EC0"/>
    <w:multiLevelType w:val="hybridMultilevel"/>
    <w:tmpl w:val="BCCED6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E360B0"/>
    <w:multiLevelType w:val="multilevel"/>
    <w:tmpl w:val="B970B7D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69251122"/>
    <w:multiLevelType w:val="hybridMultilevel"/>
    <w:tmpl w:val="4F6C50A6"/>
    <w:lvl w:ilvl="0" w:tplc="9A2280EC">
      <w:start w:val="1"/>
      <w:numFmt w:val="low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6F6089"/>
    <w:multiLevelType w:val="hybridMultilevel"/>
    <w:tmpl w:val="7B284D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759D4B13"/>
    <w:multiLevelType w:val="hybridMultilevel"/>
    <w:tmpl w:val="F066F9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B210B0"/>
    <w:multiLevelType w:val="hybridMultilevel"/>
    <w:tmpl w:val="5D6EA2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E541B2"/>
    <w:multiLevelType w:val="hybridMultilevel"/>
    <w:tmpl w:val="EFEAABAC"/>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8"/>
  </w:num>
  <w:num w:numId="3">
    <w:abstractNumId w:val="6"/>
  </w:num>
  <w:num w:numId="4">
    <w:abstractNumId w:val="3"/>
  </w:num>
  <w:num w:numId="5">
    <w:abstractNumId w:val="9"/>
  </w:num>
  <w:num w:numId="6">
    <w:abstractNumId w:val="11"/>
  </w:num>
  <w:num w:numId="7">
    <w:abstractNumId w:val="0"/>
  </w:num>
  <w:num w:numId="8">
    <w:abstractNumId w:val="5"/>
  </w:num>
  <w:num w:numId="9">
    <w:abstractNumId w:val="13"/>
  </w:num>
  <w:num w:numId="10">
    <w:abstractNumId w:val="14"/>
  </w:num>
  <w:num w:numId="11">
    <w:abstractNumId w:val="12"/>
  </w:num>
  <w:num w:numId="12">
    <w:abstractNumId w:val="4"/>
  </w:num>
  <w:num w:numId="13">
    <w:abstractNumId w:val="10"/>
  </w:num>
  <w:num w:numId="14">
    <w:abstractNumId w:val="15"/>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3DB"/>
    <w:rsid w:val="00003027"/>
    <w:rsid w:val="000104B2"/>
    <w:rsid w:val="00011BB7"/>
    <w:rsid w:val="00023C35"/>
    <w:rsid w:val="00026B4D"/>
    <w:rsid w:val="00032676"/>
    <w:rsid w:val="00032D6E"/>
    <w:rsid w:val="00042EAE"/>
    <w:rsid w:val="00045747"/>
    <w:rsid w:val="00057047"/>
    <w:rsid w:val="00064124"/>
    <w:rsid w:val="00070B18"/>
    <w:rsid w:val="00074DC8"/>
    <w:rsid w:val="00084597"/>
    <w:rsid w:val="00096DED"/>
    <w:rsid w:val="000A529A"/>
    <w:rsid w:val="000C1F56"/>
    <w:rsid w:val="000C216A"/>
    <w:rsid w:val="000C4836"/>
    <w:rsid w:val="000D3DD6"/>
    <w:rsid w:val="000E3579"/>
    <w:rsid w:val="000E52E6"/>
    <w:rsid w:val="000F0A2C"/>
    <w:rsid w:val="000F77DD"/>
    <w:rsid w:val="00121756"/>
    <w:rsid w:val="0012352D"/>
    <w:rsid w:val="00147ADB"/>
    <w:rsid w:val="00151AE8"/>
    <w:rsid w:val="001530EA"/>
    <w:rsid w:val="001642E1"/>
    <w:rsid w:val="00166929"/>
    <w:rsid w:val="00170BAE"/>
    <w:rsid w:val="0017794A"/>
    <w:rsid w:val="001828C6"/>
    <w:rsid w:val="00183B4A"/>
    <w:rsid w:val="00186A80"/>
    <w:rsid w:val="00186E48"/>
    <w:rsid w:val="00191290"/>
    <w:rsid w:val="00195618"/>
    <w:rsid w:val="001A0120"/>
    <w:rsid w:val="001D1A74"/>
    <w:rsid w:val="001E1C39"/>
    <w:rsid w:val="00200284"/>
    <w:rsid w:val="00213236"/>
    <w:rsid w:val="00222F93"/>
    <w:rsid w:val="002269D6"/>
    <w:rsid w:val="0024577E"/>
    <w:rsid w:val="00257D7A"/>
    <w:rsid w:val="002631E0"/>
    <w:rsid w:val="00272441"/>
    <w:rsid w:val="002769B0"/>
    <w:rsid w:val="00281D11"/>
    <w:rsid w:val="0028447C"/>
    <w:rsid w:val="00284A4D"/>
    <w:rsid w:val="00290568"/>
    <w:rsid w:val="00296576"/>
    <w:rsid w:val="002A6EE8"/>
    <w:rsid w:val="002B172E"/>
    <w:rsid w:val="002B4717"/>
    <w:rsid w:val="002E0BA4"/>
    <w:rsid w:val="002E2C51"/>
    <w:rsid w:val="002E3DB3"/>
    <w:rsid w:val="002E77B5"/>
    <w:rsid w:val="00300FF7"/>
    <w:rsid w:val="0030686C"/>
    <w:rsid w:val="003140E1"/>
    <w:rsid w:val="0032224C"/>
    <w:rsid w:val="00337933"/>
    <w:rsid w:val="00350FA1"/>
    <w:rsid w:val="003529DA"/>
    <w:rsid w:val="00354D26"/>
    <w:rsid w:val="003634F1"/>
    <w:rsid w:val="00377705"/>
    <w:rsid w:val="00393D36"/>
    <w:rsid w:val="003A4333"/>
    <w:rsid w:val="003A524F"/>
    <w:rsid w:val="003B23D7"/>
    <w:rsid w:val="003C2D73"/>
    <w:rsid w:val="003C2DD8"/>
    <w:rsid w:val="003C5493"/>
    <w:rsid w:val="003D26A1"/>
    <w:rsid w:val="003D5C5A"/>
    <w:rsid w:val="003E29C5"/>
    <w:rsid w:val="003F42BE"/>
    <w:rsid w:val="00406B77"/>
    <w:rsid w:val="004266AA"/>
    <w:rsid w:val="004324B8"/>
    <w:rsid w:val="0045567A"/>
    <w:rsid w:val="00462D13"/>
    <w:rsid w:val="004714B0"/>
    <w:rsid w:val="00481967"/>
    <w:rsid w:val="00487473"/>
    <w:rsid w:val="00497F2B"/>
    <w:rsid w:val="004A579A"/>
    <w:rsid w:val="004D242B"/>
    <w:rsid w:val="004E60E1"/>
    <w:rsid w:val="00501E70"/>
    <w:rsid w:val="005113BF"/>
    <w:rsid w:val="005221DD"/>
    <w:rsid w:val="00522969"/>
    <w:rsid w:val="005237FA"/>
    <w:rsid w:val="005275DA"/>
    <w:rsid w:val="005502E9"/>
    <w:rsid w:val="005511F7"/>
    <w:rsid w:val="005846BB"/>
    <w:rsid w:val="00593E02"/>
    <w:rsid w:val="005947DA"/>
    <w:rsid w:val="005B11FC"/>
    <w:rsid w:val="005B3BA7"/>
    <w:rsid w:val="005B5563"/>
    <w:rsid w:val="005C377A"/>
    <w:rsid w:val="005C5B8A"/>
    <w:rsid w:val="005D2FBC"/>
    <w:rsid w:val="005D33E4"/>
    <w:rsid w:val="005D536C"/>
    <w:rsid w:val="005D7D5E"/>
    <w:rsid w:val="005E47D8"/>
    <w:rsid w:val="005F09A5"/>
    <w:rsid w:val="006034E3"/>
    <w:rsid w:val="0060753F"/>
    <w:rsid w:val="00610AC1"/>
    <w:rsid w:val="00614721"/>
    <w:rsid w:val="00627250"/>
    <w:rsid w:val="00630D25"/>
    <w:rsid w:val="00666373"/>
    <w:rsid w:val="00683D97"/>
    <w:rsid w:val="006936A5"/>
    <w:rsid w:val="006A1EA8"/>
    <w:rsid w:val="006B2016"/>
    <w:rsid w:val="006C13DB"/>
    <w:rsid w:val="006C2AA9"/>
    <w:rsid w:val="006C64D8"/>
    <w:rsid w:val="006D5144"/>
    <w:rsid w:val="006F2600"/>
    <w:rsid w:val="00701402"/>
    <w:rsid w:val="00715B96"/>
    <w:rsid w:val="0072202D"/>
    <w:rsid w:val="007267C1"/>
    <w:rsid w:val="00737A93"/>
    <w:rsid w:val="0074212A"/>
    <w:rsid w:val="007449A7"/>
    <w:rsid w:val="007501E4"/>
    <w:rsid w:val="00752F1C"/>
    <w:rsid w:val="007606CB"/>
    <w:rsid w:val="007619E6"/>
    <w:rsid w:val="0076640E"/>
    <w:rsid w:val="00783017"/>
    <w:rsid w:val="00792E54"/>
    <w:rsid w:val="0079419D"/>
    <w:rsid w:val="00794AB9"/>
    <w:rsid w:val="007A76C9"/>
    <w:rsid w:val="007B4059"/>
    <w:rsid w:val="007B625B"/>
    <w:rsid w:val="007C3266"/>
    <w:rsid w:val="007C7F16"/>
    <w:rsid w:val="007D31D5"/>
    <w:rsid w:val="007D54C5"/>
    <w:rsid w:val="007E1B0C"/>
    <w:rsid w:val="00814143"/>
    <w:rsid w:val="0081547C"/>
    <w:rsid w:val="00824980"/>
    <w:rsid w:val="00861B6B"/>
    <w:rsid w:val="00867F7E"/>
    <w:rsid w:val="00877774"/>
    <w:rsid w:val="008977C6"/>
    <w:rsid w:val="008A2A92"/>
    <w:rsid w:val="008A426C"/>
    <w:rsid w:val="008B1EE7"/>
    <w:rsid w:val="008B6EC7"/>
    <w:rsid w:val="008C0F85"/>
    <w:rsid w:val="008C1920"/>
    <w:rsid w:val="008C28AB"/>
    <w:rsid w:val="008C69B7"/>
    <w:rsid w:val="008D70C7"/>
    <w:rsid w:val="008E472C"/>
    <w:rsid w:val="008E4873"/>
    <w:rsid w:val="008E4A9C"/>
    <w:rsid w:val="00906110"/>
    <w:rsid w:val="0091011E"/>
    <w:rsid w:val="00910946"/>
    <w:rsid w:val="00910B47"/>
    <w:rsid w:val="00911C21"/>
    <w:rsid w:val="00914712"/>
    <w:rsid w:val="00917668"/>
    <w:rsid w:val="0094062A"/>
    <w:rsid w:val="009549AE"/>
    <w:rsid w:val="00955128"/>
    <w:rsid w:val="00956782"/>
    <w:rsid w:val="009576F8"/>
    <w:rsid w:val="00962CAE"/>
    <w:rsid w:val="009631B2"/>
    <w:rsid w:val="00970996"/>
    <w:rsid w:val="00972D43"/>
    <w:rsid w:val="0098381D"/>
    <w:rsid w:val="00991F44"/>
    <w:rsid w:val="009A2B32"/>
    <w:rsid w:val="009C2B1C"/>
    <w:rsid w:val="009C3A77"/>
    <w:rsid w:val="009C54A1"/>
    <w:rsid w:val="009D4865"/>
    <w:rsid w:val="009D5FE6"/>
    <w:rsid w:val="009E7869"/>
    <w:rsid w:val="009F3838"/>
    <w:rsid w:val="009F44F4"/>
    <w:rsid w:val="009F700D"/>
    <w:rsid w:val="00A02DDA"/>
    <w:rsid w:val="00A074A6"/>
    <w:rsid w:val="00A13D9E"/>
    <w:rsid w:val="00A14B8E"/>
    <w:rsid w:val="00A153BC"/>
    <w:rsid w:val="00A20D8C"/>
    <w:rsid w:val="00A223D5"/>
    <w:rsid w:val="00A31CB7"/>
    <w:rsid w:val="00A36CDB"/>
    <w:rsid w:val="00A41221"/>
    <w:rsid w:val="00A4287A"/>
    <w:rsid w:val="00A43E00"/>
    <w:rsid w:val="00A469CC"/>
    <w:rsid w:val="00A56A0F"/>
    <w:rsid w:val="00A65FF9"/>
    <w:rsid w:val="00A82CEE"/>
    <w:rsid w:val="00A85FBE"/>
    <w:rsid w:val="00A86107"/>
    <w:rsid w:val="00A91EB9"/>
    <w:rsid w:val="00AC775A"/>
    <w:rsid w:val="00AD132E"/>
    <w:rsid w:val="00AE217E"/>
    <w:rsid w:val="00AE4A76"/>
    <w:rsid w:val="00B075FA"/>
    <w:rsid w:val="00B10E5E"/>
    <w:rsid w:val="00B116AB"/>
    <w:rsid w:val="00B13527"/>
    <w:rsid w:val="00B23822"/>
    <w:rsid w:val="00B403F3"/>
    <w:rsid w:val="00B413F1"/>
    <w:rsid w:val="00B45BC1"/>
    <w:rsid w:val="00B52B8D"/>
    <w:rsid w:val="00B5582C"/>
    <w:rsid w:val="00B570D1"/>
    <w:rsid w:val="00B62BCD"/>
    <w:rsid w:val="00B80D7A"/>
    <w:rsid w:val="00BC0585"/>
    <w:rsid w:val="00BD34D4"/>
    <w:rsid w:val="00BE7BFF"/>
    <w:rsid w:val="00BF2D4F"/>
    <w:rsid w:val="00BF3302"/>
    <w:rsid w:val="00C02C12"/>
    <w:rsid w:val="00C266C7"/>
    <w:rsid w:val="00C36368"/>
    <w:rsid w:val="00C37FDC"/>
    <w:rsid w:val="00C466D2"/>
    <w:rsid w:val="00C57AD7"/>
    <w:rsid w:val="00C614B8"/>
    <w:rsid w:val="00C626BA"/>
    <w:rsid w:val="00C82360"/>
    <w:rsid w:val="00C832BD"/>
    <w:rsid w:val="00C91254"/>
    <w:rsid w:val="00C924F5"/>
    <w:rsid w:val="00CA14C5"/>
    <w:rsid w:val="00CA3CDE"/>
    <w:rsid w:val="00CC2EB4"/>
    <w:rsid w:val="00CC3E21"/>
    <w:rsid w:val="00CC5036"/>
    <w:rsid w:val="00CD4091"/>
    <w:rsid w:val="00CF3CF4"/>
    <w:rsid w:val="00CF4FE6"/>
    <w:rsid w:val="00CF5A76"/>
    <w:rsid w:val="00D2170A"/>
    <w:rsid w:val="00D51888"/>
    <w:rsid w:val="00D54F92"/>
    <w:rsid w:val="00D63EA9"/>
    <w:rsid w:val="00D659A4"/>
    <w:rsid w:val="00D6783C"/>
    <w:rsid w:val="00D8585E"/>
    <w:rsid w:val="00DA3AA4"/>
    <w:rsid w:val="00DA3CDF"/>
    <w:rsid w:val="00DC517A"/>
    <w:rsid w:val="00DD023B"/>
    <w:rsid w:val="00DD100E"/>
    <w:rsid w:val="00DD3D94"/>
    <w:rsid w:val="00E42F52"/>
    <w:rsid w:val="00E46689"/>
    <w:rsid w:val="00E479B7"/>
    <w:rsid w:val="00E479E3"/>
    <w:rsid w:val="00E51079"/>
    <w:rsid w:val="00E511D8"/>
    <w:rsid w:val="00E544C6"/>
    <w:rsid w:val="00E61FEE"/>
    <w:rsid w:val="00E65BFD"/>
    <w:rsid w:val="00E92818"/>
    <w:rsid w:val="00E939F8"/>
    <w:rsid w:val="00E956C3"/>
    <w:rsid w:val="00EA07B9"/>
    <w:rsid w:val="00EA2081"/>
    <w:rsid w:val="00EA7757"/>
    <w:rsid w:val="00EB45A4"/>
    <w:rsid w:val="00EE43D6"/>
    <w:rsid w:val="00F058C4"/>
    <w:rsid w:val="00F12A23"/>
    <w:rsid w:val="00F13FD9"/>
    <w:rsid w:val="00F22FD7"/>
    <w:rsid w:val="00F26B35"/>
    <w:rsid w:val="00F3593E"/>
    <w:rsid w:val="00F43BA0"/>
    <w:rsid w:val="00F618C3"/>
    <w:rsid w:val="00F63D05"/>
    <w:rsid w:val="00F7046D"/>
    <w:rsid w:val="00F90A9C"/>
    <w:rsid w:val="00FA0D9D"/>
    <w:rsid w:val="00FA1793"/>
    <w:rsid w:val="00FA5FD7"/>
    <w:rsid w:val="00FA6ED5"/>
    <w:rsid w:val="00FB0BC7"/>
    <w:rsid w:val="00FB761F"/>
    <w:rsid w:val="00FC0B31"/>
    <w:rsid w:val="00FD16FA"/>
    <w:rsid w:val="00FD2BB1"/>
    <w:rsid w:val="00FE4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7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ind w:left="611" w:right="592" w:hanging="1"/>
      <w:jc w:val="center"/>
      <w:outlineLvl w:val="0"/>
    </w:pPr>
    <w:rPr>
      <w:b/>
      <w:bCs/>
      <w:sz w:val="28"/>
      <w:szCs w:val="28"/>
    </w:rPr>
  </w:style>
  <w:style w:type="paragraph" w:styleId="Heading2">
    <w:name w:val="heading 2"/>
    <w:basedOn w:val="Normal"/>
    <w:uiPriority w:val="9"/>
    <w:unhideWhenUsed/>
    <w:qFormat/>
    <w:pPr>
      <w:spacing w:line="275" w:lineRule="exact"/>
      <w:ind w:left="177"/>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9117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77"/>
      <w:jc w:val="both"/>
    </w:pPr>
    <w:rPr>
      <w:sz w:val="24"/>
      <w:szCs w:val="24"/>
    </w:rPr>
  </w:style>
  <w:style w:type="paragraph" w:styleId="ListParagraph">
    <w:name w:val="List Paragraph"/>
    <w:aliases w:val="Heading 1 Char1,Body of text,List Paragraph1,heading 4"/>
    <w:basedOn w:val="Normal"/>
    <w:link w:val="ListParagraphChar"/>
    <w:uiPriority w:val="34"/>
    <w:qFormat/>
    <w:pPr>
      <w:ind w:left="869" w:right="155"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0999"/>
    <w:rPr>
      <w:rFonts w:ascii="Tahoma" w:hAnsi="Tahoma" w:cs="Tahoma"/>
      <w:sz w:val="16"/>
      <w:szCs w:val="16"/>
    </w:rPr>
  </w:style>
  <w:style w:type="character" w:customStyle="1" w:styleId="BalloonTextChar">
    <w:name w:val="Balloon Text Char"/>
    <w:basedOn w:val="DefaultParagraphFont"/>
    <w:link w:val="BalloonText"/>
    <w:uiPriority w:val="99"/>
    <w:semiHidden/>
    <w:rsid w:val="00910999"/>
    <w:rPr>
      <w:rFonts w:ascii="Tahoma" w:eastAsia="Times New Roman" w:hAnsi="Tahoma" w:cs="Tahoma"/>
      <w:sz w:val="16"/>
      <w:szCs w:val="16"/>
    </w:rPr>
  </w:style>
  <w:style w:type="paragraph" w:styleId="Header">
    <w:name w:val="header"/>
    <w:aliases w:val="Header Even"/>
    <w:basedOn w:val="Normal"/>
    <w:link w:val="HeaderChar"/>
    <w:uiPriority w:val="99"/>
    <w:unhideWhenUsed/>
    <w:rsid w:val="00910999"/>
    <w:pPr>
      <w:tabs>
        <w:tab w:val="center" w:pos="4680"/>
        <w:tab w:val="right" w:pos="9360"/>
      </w:tabs>
    </w:pPr>
  </w:style>
  <w:style w:type="character" w:customStyle="1" w:styleId="HeaderChar">
    <w:name w:val="Header Char"/>
    <w:aliases w:val="Header Even Char"/>
    <w:basedOn w:val="DefaultParagraphFont"/>
    <w:link w:val="Header"/>
    <w:uiPriority w:val="99"/>
    <w:rsid w:val="00910999"/>
    <w:rPr>
      <w:rFonts w:ascii="Times New Roman" w:eastAsia="Times New Roman" w:hAnsi="Times New Roman" w:cs="Times New Roman"/>
    </w:rPr>
  </w:style>
  <w:style w:type="paragraph" w:styleId="Footer">
    <w:name w:val="footer"/>
    <w:basedOn w:val="Normal"/>
    <w:link w:val="FooterChar"/>
    <w:uiPriority w:val="99"/>
    <w:unhideWhenUsed/>
    <w:rsid w:val="00910999"/>
    <w:pPr>
      <w:tabs>
        <w:tab w:val="center" w:pos="4680"/>
        <w:tab w:val="right" w:pos="9360"/>
      </w:tabs>
    </w:pPr>
  </w:style>
  <w:style w:type="character" w:customStyle="1" w:styleId="FooterChar">
    <w:name w:val="Footer Char"/>
    <w:basedOn w:val="DefaultParagraphFont"/>
    <w:link w:val="Footer"/>
    <w:uiPriority w:val="99"/>
    <w:rsid w:val="00910999"/>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091172"/>
    <w:rPr>
      <w:rFonts w:asciiTheme="majorHAnsi" w:eastAsiaTheme="majorEastAsia" w:hAnsiTheme="majorHAnsi" w:cstheme="majorBidi"/>
      <w:color w:val="243F60" w:themeColor="accent1" w:themeShade="7F"/>
    </w:rPr>
  </w:style>
  <w:style w:type="character" w:customStyle="1" w:styleId="AFFILIATIONChar">
    <w:name w:val="AFFILIATION Char"/>
    <w:link w:val="AFFILIATION"/>
    <w:locked/>
    <w:rsid w:val="00091172"/>
    <w:rPr>
      <w:rFonts w:ascii="Open Sans" w:hAnsi="Open Sans"/>
      <w:b/>
      <w:bCs/>
      <w:i/>
      <w:iCs/>
      <w:sz w:val="18"/>
      <w:szCs w:val="26"/>
      <w:lang w:val="id-ID"/>
    </w:rPr>
  </w:style>
  <w:style w:type="paragraph" w:customStyle="1" w:styleId="AFFILIATION">
    <w:name w:val="AFFILIATION"/>
    <w:basedOn w:val="Heading5"/>
    <w:link w:val="AFFILIATIONChar"/>
    <w:qFormat/>
    <w:rsid w:val="00091172"/>
    <w:pPr>
      <w:keepNext w:val="0"/>
      <w:keepLines w:val="0"/>
      <w:widowControl/>
      <w:spacing w:before="0" w:line="240" w:lineRule="atLeast"/>
      <w:jc w:val="center"/>
    </w:pPr>
    <w:rPr>
      <w:rFonts w:ascii="Open Sans" w:eastAsiaTheme="minorHAnsi" w:hAnsi="Open Sans" w:cstheme="minorBidi"/>
      <w:b/>
      <w:bCs/>
      <w:i/>
      <w:iCs/>
      <w:color w:val="auto"/>
      <w:sz w:val="18"/>
      <w:szCs w:val="26"/>
      <w:lang w:val="id-ID"/>
    </w:rPr>
  </w:style>
  <w:style w:type="character" w:customStyle="1" w:styleId="CABSTRACTChar">
    <w:name w:val="C_ABSTRACT Char"/>
    <w:link w:val="CABSTRACT"/>
    <w:locked/>
    <w:rsid w:val="00091172"/>
    <w:rPr>
      <w:rFonts w:ascii="Open Sans" w:hAnsi="Open Sans"/>
      <w:i/>
      <w:sz w:val="18"/>
      <w:szCs w:val="24"/>
      <w:lang w:val="id-ID"/>
    </w:rPr>
  </w:style>
  <w:style w:type="paragraph" w:customStyle="1" w:styleId="CABSTRACT">
    <w:name w:val="C_ABSTRACT"/>
    <w:basedOn w:val="BodyTextIndent2"/>
    <w:link w:val="CABSTRACTChar"/>
    <w:qFormat/>
    <w:rsid w:val="00091172"/>
    <w:pPr>
      <w:widowControl/>
      <w:spacing w:after="0" w:line="220" w:lineRule="atLeast"/>
      <w:ind w:left="284" w:right="57"/>
      <w:jc w:val="both"/>
    </w:pPr>
    <w:rPr>
      <w:rFonts w:ascii="Open Sans" w:eastAsiaTheme="minorHAnsi" w:hAnsi="Open Sans" w:cstheme="minorBidi"/>
      <w:i/>
      <w:sz w:val="18"/>
      <w:szCs w:val="24"/>
      <w:lang w:val="id-ID"/>
    </w:rPr>
  </w:style>
  <w:style w:type="paragraph" w:styleId="BodyTextIndent2">
    <w:name w:val="Body Text Indent 2"/>
    <w:basedOn w:val="Normal"/>
    <w:link w:val="BodyTextIndent2Char"/>
    <w:uiPriority w:val="99"/>
    <w:semiHidden/>
    <w:unhideWhenUsed/>
    <w:rsid w:val="00091172"/>
    <w:pPr>
      <w:spacing w:after="120" w:line="480" w:lineRule="auto"/>
      <w:ind w:left="360"/>
    </w:pPr>
  </w:style>
  <w:style w:type="character" w:customStyle="1" w:styleId="BodyTextIndent2Char">
    <w:name w:val="Body Text Indent 2 Char"/>
    <w:basedOn w:val="DefaultParagraphFont"/>
    <w:link w:val="BodyTextIndent2"/>
    <w:uiPriority w:val="99"/>
    <w:semiHidden/>
    <w:rsid w:val="00091172"/>
    <w:rPr>
      <w:rFonts w:ascii="Times New Roman" w:eastAsia="Times New Roman" w:hAnsi="Times New Roman" w:cs="Times New Roman"/>
    </w:rPr>
  </w:style>
  <w:style w:type="paragraph" w:styleId="NormalWeb">
    <w:name w:val="Normal (Web)"/>
    <w:basedOn w:val="Normal"/>
    <w:uiPriority w:val="99"/>
    <w:unhideWhenUsed/>
    <w:rsid w:val="00506BC3"/>
    <w:pPr>
      <w:widowControl/>
      <w:spacing w:before="100" w:beforeAutospacing="1" w:after="100" w:afterAutospacing="1"/>
    </w:pPr>
    <w:rPr>
      <w:sz w:val="24"/>
      <w:szCs w:val="24"/>
      <w:lang w:val="id-ID" w:eastAsia="id-ID"/>
    </w:rPr>
  </w:style>
  <w:style w:type="character" w:styleId="Hyperlink">
    <w:name w:val="Hyperlink"/>
    <w:basedOn w:val="DefaultParagraphFont"/>
    <w:uiPriority w:val="99"/>
    <w:unhideWhenUsed/>
    <w:rsid w:val="00506BC3"/>
    <w:rPr>
      <w:color w:val="0000FF" w:themeColor="hyperlink"/>
      <w:u w:val="single"/>
    </w:rPr>
  </w:style>
  <w:style w:type="table" w:styleId="TableGrid">
    <w:name w:val="Table Grid"/>
    <w:basedOn w:val="TableNormal"/>
    <w:uiPriority w:val="39"/>
    <w:rsid w:val="00190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Heading 1 Char1 Char,Body of text Char,List Paragraph1 Char,heading 4 Char"/>
    <w:basedOn w:val="DefaultParagraphFont"/>
    <w:link w:val="ListParagraph"/>
    <w:uiPriority w:val="34"/>
    <w:qFormat/>
    <w:rsid w:val="000F77DD"/>
  </w:style>
  <w:style w:type="paragraph" w:styleId="Bibliography">
    <w:name w:val="Bibliography"/>
    <w:basedOn w:val="Normal"/>
    <w:next w:val="Normal"/>
    <w:uiPriority w:val="37"/>
    <w:unhideWhenUsed/>
    <w:rsid w:val="00A20D8C"/>
    <w:pPr>
      <w:widowControl/>
      <w:spacing w:after="160" w:line="259" w:lineRule="auto"/>
    </w:pPr>
    <w:rPr>
      <w:rFonts w:asciiTheme="minorHAnsi" w:eastAsiaTheme="minorEastAsia" w:hAnsiTheme="minorHAnsi"/>
      <w:lang w:val="en-ID" w:eastAsia="en-ID"/>
    </w:rPr>
  </w:style>
  <w:style w:type="character" w:customStyle="1" w:styleId="UnresolvedMention1">
    <w:name w:val="Unresolved Mention1"/>
    <w:basedOn w:val="DefaultParagraphFont"/>
    <w:uiPriority w:val="99"/>
    <w:semiHidden/>
    <w:unhideWhenUsed/>
    <w:rsid w:val="00501E70"/>
    <w:rPr>
      <w:color w:val="605E5C"/>
      <w:shd w:val="clear" w:color="auto" w:fill="E1DFDD"/>
    </w:rPr>
  </w:style>
  <w:style w:type="character" w:styleId="Strong">
    <w:name w:val="Strong"/>
    <w:basedOn w:val="DefaultParagraphFont"/>
    <w:uiPriority w:val="22"/>
    <w:qFormat/>
    <w:rsid w:val="00A43E00"/>
    <w:rPr>
      <w:b/>
      <w:bCs/>
    </w:rPr>
  </w:style>
  <w:style w:type="character" w:customStyle="1" w:styleId="UnresolvedMention">
    <w:name w:val="Unresolved Mention"/>
    <w:basedOn w:val="DefaultParagraphFont"/>
    <w:uiPriority w:val="99"/>
    <w:semiHidden/>
    <w:unhideWhenUsed/>
    <w:rsid w:val="00A43E0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uiPriority w:val="9"/>
    <w:qFormat/>
    <w:pPr>
      <w:ind w:left="611" w:right="592" w:hanging="1"/>
      <w:jc w:val="center"/>
      <w:outlineLvl w:val="0"/>
    </w:pPr>
    <w:rPr>
      <w:b/>
      <w:bCs/>
      <w:sz w:val="28"/>
      <w:szCs w:val="28"/>
    </w:rPr>
  </w:style>
  <w:style w:type="paragraph" w:styleId="Heading2">
    <w:name w:val="heading 2"/>
    <w:basedOn w:val="Normal"/>
    <w:uiPriority w:val="9"/>
    <w:unhideWhenUsed/>
    <w:qFormat/>
    <w:pPr>
      <w:spacing w:line="275" w:lineRule="exact"/>
      <w:ind w:left="177"/>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09117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ind w:left="177"/>
      <w:jc w:val="both"/>
    </w:pPr>
    <w:rPr>
      <w:sz w:val="24"/>
      <w:szCs w:val="24"/>
    </w:rPr>
  </w:style>
  <w:style w:type="paragraph" w:styleId="ListParagraph">
    <w:name w:val="List Paragraph"/>
    <w:aliases w:val="Heading 1 Char1,Body of text,List Paragraph1,heading 4"/>
    <w:basedOn w:val="Normal"/>
    <w:link w:val="ListParagraphChar"/>
    <w:uiPriority w:val="34"/>
    <w:qFormat/>
    <w:pPr>
      <w:ind w:left="869" w:right="155" w:hanging="361"/>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10999"/>
    <w:rPr>
      <w:rFonts w:ascii="Tahoma" w:hAnsi="Tahoma" w:cs="Tahoma"/>
      <w:sz w:val="16"/>
      <w:szCs w:val="16"/>
    </w:rPr>
  </w:style>
  <w:style w:type="character" w:customStyle="1" w:styleId="BalloonTextChar">
    <w:name w:val="Balloon Text Char"/>
    <w:basedOn w:val="DefaultParagraphFont"/>
    <w:link w:val="BalloonText"/>
    <w:uiPriority w:val="99"/>
    <w:semiHidden/>
    <w:rsid w:val="00910999"/>
    <w:rPr>
      <w:rFonts w:ascii="Tahoma" w:eastAsia="Times New Roman" w:hAnsi="Tahoma" w:cs="Tahoma"/>
      <w:sz w:val="16"/>
      <w:szCs w:val="16"/>
    </w:rPr>
  </w:style>
  <w:style w:type="paragraph" w:styleId="Header">
    <w:name w:val="header"/>
    <w:aliases w:val="Header Even"/>
    <w:basedOn w:val="Normal"/>
    <w:link w:val="HeaderChar"/>
    <w:uiPriority w:val="99"/>
    <w:unhideWhenUsed/>
    <w:rsid w:val="00910999"/>
    <w:pPr>
      <w:tabs>
        <w:tab w:val="center" w:pos="4680"/>
        <w:tab w:val="right" w:pos="9360"/>
      </w:tabs>
    </w:pPr>
  </w:style>
  <w:style w:type="character" w:customStyle="1" w:styleId="HeaderChar">
    <w:name w:val="Header Char"/>
    <w:aliases w:val="Header Even Char"/>
    <w:basedOn w:val="DefaultParagraphFont"/>
    <w:link w:val="Header"/>
    <w:uiPriority w:val="99"/>
    <w:rsid w:val="00910999"/>
    <w:rPr>
      <w:rFonts w:ascii="Times New Roman" w:eastAsia="Times New Roman" w:hAnsi="Times New Roman" w:cs="Times New Roman"/>
    </w:rPr>
  </w:style>
  <w:style w:type="paragraph" w:styleId="Footer">
    <w:name w:val="footer"/>
    <w:basedOn w:val="Normal"/>
    <w:link w:val="FooterChar"/>
    <w:uiPriority w:val="99"/>
    <w:unhideWhenUsed/>
    <w:rsid w:val="00910999"/>
    <w:pPr>
      <w:tabs>
        <w:tab w:val="center" w:pos="4680"/>
        <w:tab w:val="right" w:pos="9360"/>
      </w:tabs>
    </w:pPr>
  </w:style>
  <w:style w:type="character" w:customStyle="1" w:styleId="FooterChar">
    <w:name w:val="Footer Char"/>
    <w:basedOn w:val="DefaultParagraphFont"/>
    <w:link w:val="Footer"/>
    <w:uiPriority w:val="99"/>
    <w:rsid w:val="00910999"/>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091172"/>
    <w:rPr>
      <w:rFonts w:asciiTheme="majorHAnsi" w:eastAsiaTheme="majorEastAsia" w:hAnsiTheme="majorHAnsi" w:cstheme="majorBidi"/>
      <w:color w:val="243F60" w:themeColor="accent1" w:themeShade="7F"/>
    </w:rPr>
  </w:style>
  <w:style w:type="character" w:customStyle="1" w:styleId="AFFILIATIONChar">
    <w:name w:val="AFFILIATION Char"/>
    <w:link w:val="AFFILIATION"/>
    <w:locked/>
    <w:rsid w:val="00091172"/>
    <w:rPr>
      <w:rFonts w:ascii="Open Sans" w:hAnsi="Open Sans"/>
      <w:b/>
      <w:bCs/>
      <w:i/>
      <w:iCs/>
      <w:sz w:val="18"/>
      <w:szCs w:val="26"/>
      <w:lang w:val="id-ID"/>
    </w:rPr>
  </w:style>
  <w:style w:type="paragraph" w:customStyle="1" w:styleId="AFFILIATION">
    <w:name w:val="AFFILIATION"/>
    <w:basedOn w:val="Heading5"/>
    <w:link w:val="AFFILIATIONChar"/>
    <w:qFormat/>
    <w:rsid w:val="00091172"/>
    <w:pPr>
      <w:keepNext w:val="0"/>
      <w:keepLines w:val="0"/>
      <w:widowControl/>
      <w:spacing w:before="0" w:line="240" w:lineRule="atLeast"/>
      <w:jc w:val="center"/>
    </w:pPr>
    <w:rPr>
      <w:rFonts w:ascii="Open Sans" w:eastAsiaTheme="minorHAnsi" w:hAnsi="Open Sans" w:cstheme="minorBidi"/>
      <w:b/>
      <w:bCs/>
      <w:i/>
      <w:iCs/>
      <w:color w:val="auto"/>
      <w:sz w:val="18"/>
      <w:szCs w:val="26"/>
      <w:lang w:val="id-ID"/>
    </w:rPr>
  </w:style>
  <w:style w:type="character" w:customStyle="1" w:styleId="CABSTRACTChar">
    <w:name w:val="C_ABSTRACT Char"/>
    <w:link w:val="CABSTRACT"/>
    <w:locked/>
    <w:rsid w:val="00091172"/>
    <w:rPr>
      <w:rFonts w:ascii="Open Sans" w:hAnsi="Open Sans"/>
      <w:i/>
      <w:sz w:val="18"/>
      <w:szCs w:val="24"/>
      <w:lang w:val="id-ID"/>
    </w:rPr>
  </w:style>
  <w:style w:type="paragraph" w:customStyle="1" w:styleId="CABSTRACT">
    <w:name w:val="C_ABSTRACT"/>
    <w:basedOn w:val="BodyTextIndent2"/>
    <w:link w:val="CABSTRACTChar"/>
    <w:qFormat/>
    <w:rsid w:val="00091172"/>
    <w:pPr>
      <w:widowControl/>
      <w:spacing w:after="0" w:line="220" w:lineRule="atLeast"/>
      <w:ind w:left="284" w:right="57"/>
      <w:jc w:val="both"/>
    </w:pPr>
    <w:rPr>
      <w:rFonts w:ascii="Open Sans" w:eastAsiaTheme="minorHAnsi" w:hAnsi="Open Sans" w:cstheme="minorBidi"/>
      <w:i/>
      <w:sz w:val="18"/>
      <w:szCs w:val="24"/>
      <w:lang w:val="id-ID"/>
    </w:rPr>
  </w:style>
  <w:style w:type="paragraph" w:styleId="BodyTextIndent2">
    <w:name w:val="Body Text Indent 2"/>
    <w:basedOn w:val="Normal"/>
    <w:link w:val="BodyTextIndent2Char"/>
    <w:uiPriority w:val="99"/>
    <w:semiHidden/>
    <w:unhideWhenUsed/>
    <w:rsid w:val="00091172"/>
    <w:pPr>
      <w:spacing w:after="120" w:line="480" w:lineRule="auto"/>
      <w:ind w:left="360"/>
    </w:pPr>
  </w:style>
  <w:style w:type="character" w:customStyle="1" w:styleId="BodyTextIndent2Char">
    <w:name w:val="Body Text Indent 2 Char"/>
    <w:basedOn w:val="DefaultParagraphFont"/>
    <w:link w:val="BodyTextIndent2"/>
    <w:uiPriority w:val="99"/>
    <w:semiHidden/>
    <w:rsid w:val="00091172"/>
    <w:rPr>
      <w:rFonts w:ascii="Times New Roman" w:eastAsia="Times New Roman" w:hAnsi="Times New Roman" w:cs="Times New Roman"/>
    </w:rPr>
  </w:style>
  <w:style w:type="paragraph" w:styleId="NormalWeb">
    <w:name w:val="Normal (Web)"/>
    <w:basedOn w:val="Normal"/>
    <w:uiPriority w:val="99"/>
    <w:unhideWhenUsed/>
    <w:rsid w:val="00506BC3"/>
    <w:pPr>
      <w:widowControl/>
      <w:spacing w:before="100" w:beforeAutospacing="1" w:after="100" w:afterAutospacing="1"/>
    </w:pPr>
    <w:rPr>
      <w:sz w:val="24"/>
      <w:szCs w:val="24"/>
      <w:lang w:val="id-ID" w:eastAsia="id-ID"/>
    </w:rPr>
  </w:style>
  <w:style w:type="character" w:styleId="Hyperlink">
    <w:name w:val="Hyperlink"/>
    <w:basedOn w:val="DefaultParagraphFont"/>
    <w:uiPriority w:val="99"/>
    <w:unhideWhenUsed/>
    <w:rsid w:val="00506BC3"/>
    <w:rPr>
      <w:color w:val="0000FF" w:themeColor="hyperlink"/>
      <w:u w:val="single"/>
    </w:rPr>
  </w:style>
  <w:style w:type="table" w:styleId="TableGrid">
    <w:name w:val="Table Grid"/>
    <w:basedOn w:val="TableNormal"/>
    <w:uiPriority w:val="39"/>
    <w:rsid w:val="00190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Heading 1 Char1 Char,Body of text Char,List Paragraph1 Char,heading 4 Char"/>
    <w:basedOn w:val="DefaultParagraphFont"/>
    <w:link w:val="ListParagraph"/>
    <w:uiPriority w:val="34"/>
    <w:qFormat/>
    <w:rsid w:val="000F77DD"/>
  </w:style>
  <w:style w:type="paragraph" w:styleId="Bibliography">
    <w:name w:val="Bibliography"/>
    <w:basedOn w:val="Normal"/>
    <w:next w:val="Normal"/>
    <w:uiPriority w:val="37"/>
    <w:unhideWhenUsed/>
    <w:rsid w:val="00A20D8C"/>
    <w:pPr>
      <w:widowControl/>
      <w:spacing w:after="160" w:line="259" w:lineRule="auto"/>
    </w:pPr>
    <w:rPr>
      <w:rFonts w:asciiTheme="minorHAnsi" w:eastAsiaTheme="minorEastAsia" w:hAnsiTheme="minorHAnsi"/>
      <w:lang w:val="en-ID" w:eastAsia="en-ID"/>
    </w:rPr>
  </w:style>
  <w:style w:type="character" w:customStyle="1" w:styleId="UnresolvedMention1">
    <w:name w:val="Unresolved Mention1"/>
    <w:basedOn w:val="DefaultParagraphFont"/>
    <w:uiPriority w:val="99"/>
    <w:semiHidden/>
    <w:unhideWhenUsed/>
    <w:rsid w:val="00501E70"/>
    <w:rPr>
      <w:color w:val="605E5C"/>
      <w:shd w:val="clear" w:color="auto" w:fill="E1DFDD"/>
    </w:rPr>
  </w:style>
  <w:style w:type="character" w:styleId="Strong">
    <w:name w:val="Strong"/>
    <w:basedOn w:val="DefaultParagraphFont"/>
    <w:uiPriority w:val="22"/>
    <w:qFormat/>
    <w:rsid w:val="00A43E00"/>
    <w:rPr>
      <w:b/>
      <w:bCs/>
    </w:rPr>
  </w:style>
  <w:style w:type="character" w:customStyle="1" w:styleId="UnresolvedMention">
    <w:name w:val="Unresolved Mention"/>
    <w:basedOn w:val="DefaultParagraphFont"/>
    <w:uiPriority w:val="99"/>
    <w:semiHidden/>
    <w:unhideWhenUsed/>
    <w:rsid w:val="00A43E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05418">
      <w:bodyDiv w:val="1"/>
      <w:marLeft w:val="0"/>
      <w:marRight w:val="0"/>
      <w:marTop w:val="0"/>
      <w:marBottom w:val="0"/>
      <w:divBdr>
        <w:top w:val="none" w:sz="0" w:space="0" w:color="auto"/>
        <w:left w:val="none" w:sz="0" w:space="0" w:color="auto"/>
        <w:bottom w:val="none" w:sz="0" w:space="0" w:color="auto"/>
        <w:right w:val="none" w:sz="0" w:space="0" w:color="auto"/>
      </w:divBdr>
    </w:div>
    <w:div w:id="198979595">
      <w:bodyDiv w:val="1"/>
      <w:marLeft w:val="0"/>
      <w:marRight w:val="0"/>
      <w:marTop w:val="0"/>
      <w:marBottom w:val="0"/>
      <w:divBdr>
        <w:top w:val="none" w:sz="0" w:space="0" w:color="auto"/>
        <w:left w:val="none" w:sz="0" w:space="0" w:color="auto"/>
        <w:bottom w:val="none" w:sz="0" w:space="0" w:color="auto"/>
        <w:right w:val="none" w:sz="0" w:space="0" w:color="auto"/>
      </w:divBdr>
    </w:div>
    <w:div w:id="391194853">
      <w:bodyDiv w:val="1"/>
      <w:marLeft w:val="0"/>
      <w:marRight w:val="0"/>
      <w:marTop w:val="0"/>
      <w:marBottom w:val="0"/>
      <w:divBdr>
        <w:top w:val="none" w:sz="0" w:space="0" w:color="auto"/>
        <w:left w:val="none" w:sz="0" w:space="0" w:color="auto"/>
        <w:bottom w:val="none" w:sz="0" w:space="0" w:color="auto"/>
        <w:right w:val="none" w:sz="0" w:space="0" w:color="auto"/>
      </w:divBdr>
    </w:div>
    <w:div w:id="821895813">
      <w:bodyDiv w:val="1"/>
      <w:marLeft w:val="0"/>
      <w:marRight w:val="0"/>
      <w:marTop w:val="0"/>
      <w:marBottom w:val="0"/>
      <w:divBdr>
        <w:top w:val="none" w:sz="0" w:space="0" w:color="auto"/>
        <w:left w:val="none" w:sz="0" w:space="0" w:color="auto"/>
        <w:bottom w:val="none" w:sz="0" w:space="0" w:color="auto"/>
        <w:right w:val="none" w:sz="0" w:space="0" w:color="auto"/>
      </w:divBdr>
    </w:div>
    <w:div w:id="1079132731">
      <w:bodyDiv w:val="1"/>
      <w:marLeft w:val="0"/>
      <w:marRight w:val="0"/>
      <w:marTop w:val="0"/>
      <w:marBottom w:val="0"/>
      <w:divBdr>
        <w:top w:val="none" w:sz="0" w:space="0" w:color="auto"/>
        <w:left w:val="none" w:sz="0" w:space="0" w:color="auto"/>
        <w:bottom w:val="none" w:sz="0" w:space="0" w:color="auto"/>
        <w:right w:val="none" w:sz="0" w:space="0" w:color="auto"/>
      </w:divBdr>
    </w:div>
    <w:div w:id="1147429639">
      <w:bodyDiv w:val="1"/>
      <w:marLeft w:val="0"/>
      <w:marRight w:val="0"/>
      <w:marTop w:val="0"/>
      <w:marBottom w:val="0"/>
      <w:divBdr>
        <w:top w:val="none" w:sz="0" w:space="0" w:color="auto"/>
        <w:left w:val="none" w:sz="0" w:space="0" w:color="auto"/>
        <w:bottom w:val="none" w:sz="0" w:space="0" w:color="auto"/>
        <w:right w:val="none" w:sz="0" w:space="0" w:color="auto"/>
      </w:divBdr>
    </w:div>
    <w:div w:id="1164710544">
      <w:bodyDiv w:val="1"/>
      <w:marLeft w:val="0"/>
      <w:marRight w:val="0"/>
      <w:marTop w:val="0"/>
      <w:marBottom w:val="0"/>
      <w:divBdr>
        <w:top w:val="none" w:sz="0" w:space="0" w:color="auto"/>
        <w:left w:val="none" w:sz="0" w:space="0" w:color="auto"/>
        <w:bottom w:val="none" w:sz="0" w:space="0" w:color="auto"/>
        <w:right w:val="none" w:sz="0" w:space="0" w:color="auto"/>
      </w:divBdr>
    </w:div>
    <w:div w:id="1618561115">
      <w:bodyDiv w:val="1"/>
      <w:marLeft w:val="0"/>
      <w:marRight w:val="0"/>
      <w:marTop w:val="0"/>
      <w:marBottom w:val="0"/>
      <w:divBdr>
        <w:top w:val="none" w:sz="0" w:space="0" w:color="auto"/>
        <w:left w:val="none" w:sz="0" w:space="0" w:color="auto"/>
        <w:bottom w:val="none" w:sz="0" w:space="0" w:color="auto"/>
        <w:right w:val="none" w:sz="0" w:space="0" w:color="auto"/>
      </w:divBdr>
    </w:div>
    <w:div w:id="1701010610">
      <w:bodyDiv w:val="1"/>
      <w:marLeft w:val="0"/>
      <w:marRight w:val="0"/>
      <w:marTop w:val="0"/>
      <w:marBottom w:val="0"/>
      <w:divBdr>
        <w:top w:val="none" w:sz="0" w:space="0" w:color="auto"/>
        <w:left w:val="none" w:sz="0" w:space="0" w:color="auto"/>
        <w:bottom w:val="none" w:sz="0" w:space="0" w:color="auto"/>
        <w:right w:val="none" w:sz="0" w:space="0" w:color="auto"/>
      </w:divBdr>
    </w:div>
    <w:div w:id="1707176865">
      <w:bodyDiv w:val="1"/>
      <w:marLeft w:val="0"/>
      <w:marRight w:val="0"/>
      <w:marTop w:val="0"/>
      <w:marBottom w:val="0"/>
      <w:divBdr>
        <w:top w:val="none" w:sz="0" w:space="0" w:color="auto"/>
        <w:left w:val="none" w:sz="0" w:space="0" w:color="auto"/>
        <w:bottom w:val="none" w:sz="0" w:space="0" w:color="auto"/>
        <w:right w:val="none" w:sz="0" w:space="0" w:color="auto"/>
      </w:divBdr>
    </w:div>
    <w:div w:id="1771969882">
      <w:bodyDiv w:val="1"/>
      <w:marLeft w:val="0"/>
      <w:marRight w:val="0"/>
      <w:marTop w:val="0"/>
      <w:marBottom w:val="0"/>
      <w:divBdr>
        <w:top w:val="none" w:sz="0" w:space="0" w:color="auto"/>
        <w:left w:val="none" w:sz="0" w:space="0" w:color="auto"/>
        <w:bottom w:val="none" w:sz="0" w:space="0" w:color="auto"/>
        <w:right w:val="none" w:sz="0" w:space="0" w:color="auto"/>
      </w:divBdr>
    </w:div>
    <w:div w:id="1998456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dx.co.id"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elia.rossa@dsn.ubharajaya.ac.i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ulyadi.fe@dsn.ubharajaya.ac.id"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cahayazulfah0302@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b9YD0DtCJlKL0FV5GpaM0VXZLQ==">AMUW2mUiz525Fb9yHbuAZDf7ofpgMfjnjoxpfXH1VnDH7YsVMuCPTeigY8CdZW0gaB8eFVqD2jshXdZ8ebdf7/YuNeKk3k30EZuEQjfAjthPiozjAXU0jsg2sLnTf5p5UudtecCceszR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DF93AE-DCC9-487D-8D06-0E64E0489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11370</Words>
  <Characters>64812</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3</cp:revision>
  <cp:lastPrinted>2025-02-14T13:52:00Z</cp:lastPrinted>
  <dcterms:created xsi:type="dcterms:W3CDTF">2025-03-21T16:26:00Z</dcterms:created>
  <dcterms:modified xsi:type="dcterms:W3CDTF">2025-03-21T16:26:00Z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2021-08-22T00:00:00Z</vt:filetime>
  </property>
  <property fmtid="{D5CDD505-2E9C-101B-9397-08002B2CF9AE}" pid="3" name="Creator">
    <vt:lpwstr>Microsoft® Word 2010</vt:lpwstr>
  </property>
  <property fmtid="{D5CDD505-2E9C-101B-9397-08002B2CF9AE}" pid="4" name="LastSaved">
    <vt:filetime>2021-11-15T00:00:00Z</vt:filetime>
  </property>
  <property fmtid="{D5CDD505-2E9C-101B-9397-08002B2CF9AE}" pid="5" name="Mendeley Document_1">
    <vt:lpwstr>True</vt:lpwstr>
  </property>
  <property fmtid="{D5CDD505-2E9C-101B-9397-08002B2CF9AE}" pid="6" name="Mendeley Citation Style_1">
    <vt:lpwstr>http://www.zotero.org/styles/apa</vt:lpwstr>
  </property>
  <property fmtid="{D5CDD505-2E9C-101B-9397-08002B2CF9AE}" pid="7" name="Mendeley Unique User Id_1">
    <vt:lpwstr>99e23840-ca4b-3b90-8919-8484587c7337</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12th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9th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